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8E" w:rsidRPr="0042325E" w:rsidRDefault="00A3568E" w:rsidP="00A3568E">
      <w:pPr>
        <w:pStyle w:val="Ttulo1"/>
        <w:ind w:firstLine="708"/>
        <w:jc w:val="both"/>
        <w:rPr>
          <w:rFonts w:ascii="Calibri" w:hAnsi="Calibri" w:cs="Calibri"/>
          <w:i/>
          <w:color w:val="767171" w:themeColor="background2" w:themeShade="80"/>
          <w:sz w:val="26"/>
          <w:szCs w:val="26"/>
        </w:rPr>
      </w:pPr>
      <w:r w:rsidRPr="0042325E">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19 diecinueve</w:t>
      </w:r>
      <w:r w:rsidRPr="0042325E">
        <w:rPr>
          <w:rFonts w:ascii="Calibri" w:hAnsi="Calibri" w:cs="Calibri"/>
          <w:color w:val="767171" w:themeColor="background2" w:themeShade="80"/>
          <w:sz w:val="26"/>
          <w:szCs w:val="26"/>
        </w:rPr>
        <w:t xml:space="preserve"> de septiembre del año 2018 dos mil dieciocho. . . . . . . .  . . . . . . . . . . . . . . .  . . . . . . . . . . . . . . . . . . . . .  . . . . . . . . . . . . . . </w:t>
      </w:r>
    </w:p>
    <w:p w:rsidR="00A3568E" w:rsidRPr="0042325E" w:rsidRDefault="00A3568E" w:rsidP="00A3568E">
      <w:pPr>
        <w:rPr>
          <w:rFonts w:ascii="Calibri" w:hAnsi="Calibri" w:cs="Calibri"/>
          <w:color w:val="767171" w:themeColor="background2" w:themeShade="80"/>
          <w:sz w:val="26"/>
          <w:szCs w:val="26"/>
          <w:lang w:val="es-MX"/>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V I S T O S</w:t>
      </w:r>
      <w:r w:rsidRPr="0042325E">
        <w:rPr>
          <w:rFonts w:ascii="Calibri" w:hAnsi="Calibri" w:cs="Calibri"/>
          <w:bCs/>
          <w:iCs/>
          <w:color w:val="767171" w:themeColor="background2" w:themeShade="80"/>
          <w:sz w:val="26"/>
          <w:szCs w:val="26"/>
        </w:rPr>
        <w:t>, para dictar sentencia definitiva,</w:t>
      </w:r>
      <w:r w:rsidRPr="0042325E">
        <w:rPr>
          <w:rFonts w:ascii="Calibri" w:hAnsi="Calibri" w:cs="Calibri"/>
          <w:color w:val="767171" w:themeColor="background2" w:themeShade="80"/>
          <w:sz w:val="26"/>
          <w:szCs w:val="26"/>
        </w:rPr>
        <w:t xml:space="preserve"> los autos del proceso administrativo identificado con el número </w:t>
      </w:r>
      <w:bookmarkStart w:id="0" w:name="_GoBack"/>
      <w:r w:rsidRPr="0042325E">
        <w:rPr>
          <w:rFonts w:ascii="Calibri" w:hAnsi="Calibri" w:cs="Calibri"/>
          <w:b/>
          <w:color w:val="767171" w:themeColor="background2" w:themeShade="80"/>
          <w:sz w:val="26"/>
          <w:szCs w:val="26"/>
        </w:rPr>
        <w:t>976</w:t>
      </w:r>
      <w:r w:rsidRPr="0042325E">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do</w:t>
      </w:r>
      <w:r w:rsidRPr="0042325E">
        <w:rPr>
          <w:rFonts w:ascii="Calibri" w:hAnsi="Calibri" w:cs="Calibri"/>
          <w:b/>
          <w:bCs/>
          <w:iCs/>
          <w:color w:val="767171" w:themeColor="background2" w:themeShade="80"/>
          <w:sz w:val="26"/>
          <w:szCs w:val="26"/>
        </w:rPr>
        <w:t>JAM/201</w:t>
      </w:r>
      <w:r>
        <w:rPr>
          <w:rFonts w:ascii="Calibri" w:hAnsi="Calibri" w:cs="Calibri"/>
          <w:b/>
          <w:bCs/>
          <w:iCs/>
          <w:color w:val="767171" w:themeColor="background2" w:themeShade="80"/>
          <w:sz w:val="26"/>
          <w:szCs w:val="26"/>
        </w:rPr>
        <w:t>7</w:t>
      </w:r>
      <w:r w:rsidRPr="0042325E">
        <w:rPr>
          <w:rFonts w:ascii="Calibri" w:hAnsi="Calibri" w:cs="Calibri"/>
          <w:b/>
          <w:iCs/>
          <w:color w:val="767171" w:themeColor="background2" w:themeShade="80"/>
          <w:sz w:val="26"/>
          <w:szCs w:val="26"/>
        </w:rPr>
        <w:t>-JN</w:t>
      </w:r>
      <w:bookmarkEnd w:id="0"/>
      <w:r w:rsidRPr="0042325E">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 . . . . . . . . . . . . . . . . . . . . . . . . . . . . .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R E S U L T A N D O :</w:t>
      </w:r>
    </w:p>
    <w:p w:rsidR="00A3568E" w:rsidRPr="0042325E" w:rsidRDefault="00A3568E" w:rsidP="00A3568E">
      <w:pPr>
        <w:pStyle w:val="Textoindependiente"/>
        <w:rPr>
          <w:rFonts w:ascii="Calibri" w:hAnsi="Calibri" w:cs="Calibri"/>
          <w:b/>
          <w:b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PRIMERO.- </w:t>
      </w:r>
      <w:r w:rsidRPr="0042325E">
        <w:rPr>
          <w:rFonts w:ascii="Calibri" w:hAnsi="Calibri" w:cs="Calibri"/>
          <w:color w:val="767171" w:themeColor="background2" w:themeShade="80"/>
          <w:sz w:val="26"/>
          <w:szCs w:val="26"/>
        </w:rPr>
        <w:t xml:space="preserve">Mediante escrito de demanda administrativa, presentado el día 18 dieciocho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A3568E" w:rsidRPr="0042325E" w:rsidRDefault="00A3568E" w:rsidP="00A3568E">
      <w:pPr>
        <w:ind w:firstLine="708"/>
        <w:jc w:val="both"/>
        <w:rPr>
          <w:rFonts w:ascii="Calibri" w:hAnsi="Calibri" w:cs="Calibri"/>
          <w:b/>
          <w:bCs/>
          <w:color w:val="767171" w:themeColor="background2" w:themeShade="80"/>
          <w:sz w:val="26"/>
          <w:szCs w:val="26"/>
        </w:rPr>
      </w:pPr>
    </w:p>
    <w:p w:rsidR="00A3568E" w:rsidRPr="0042325E" w:rsidRDefault="00A3568E" w:rsidP="00A3568E">
      <w:pPr>
        <w:jc w:val="both"/>
        <w:rPr>
          <w:rFonts w:ascii="Calibri" w:hAnsi="Calibri"/>
          <w:color w:val="767171" w:themeColor="background2" w:themeShade="80"/>
          <w:sz w:val="26"/>
          <w:szCs w:val="26"/>
        </w:rPr>
      </w:pPr>
      <w:r w:rsidRPr="0042325E">
        <w:rPr>
          <w:rFonts w:ascii="Calibri" w:hAnsi="Calibri" w:cs="Calibri"/>
          <w:b/>
          <w:bCs/>
          <w:color w:val="767171" w:themeColor="background2" w:themeShade="80"/>
          <w:sz w:val="26"/>
          <w:szCs w:val="26"/>
        </w:rPr>
        <w:t xml:space="preserve">          a).- Actos impugnados: </w:t>
      </w:r>
      <w:r w:rsidRPr="0042325E">
        <w:rPr>
          <w:rFonts w:ascii="Calibri" w:hAnsi="Calibri" w:cs="Calibri"/>
          <w:color w:val="767171" w:themeColor="background2" w:themeShade="80"/>
          <w:sz w:val="26"/>
          <w:szCs w:val="26"/>
        </w:rPr>
        <w:t xml:space="preserve">El acta de infracción con número A0670005 (A cero-seis-siete-cero-cero-cero-cinco), de fecha 12 doce de agosto del año 2017 dos mil diecisiete; y, </w:t>
      </w:r>
      <w:r w:rsidRPr="0042325E">
        <w:rPr>
          <w:rFonts w:ascii="Calibri" w:hAnsi="Calibri"/>
          <w:color w:val="767171" w:themeColor="background2" w:themeShade="80"/>
          <w:sz w:val="26"/>
          <w:szCs w:val="26"/>
        </w:rPr>
        <w:t>su calificación</w:t>
      </w:r>
      <w:r w:rsidRPr="0042325E">
        <w:rPr>
          <w:rFonts w:ascii="Calibri" w:hAnsi="Calibri" w:cs="Calibri"/>
          <w:color w:val="767171" w:themeColor="background2" w:themeShade="80"/>
          <w:sz w:val="26"/>
          <w:szCs w:val="26"/>
        </w:rPr>
        <w:t xml:space="preserve"> por la cual se impuso una multa por la cantidad de </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 xml:space="preserve">754.90 (Setecientos cincuenta y cuatro pesos 90/100 Moneda Nacional). . </w:t>
      </w:r>
      <w:r>
        <w:rPr>
          <w:rFonts w:ascii="Calibri" w:hAnsi="Calibri"/>
          <w:color w:val="767171" w:themeColor="background2" w:themeShade="80"/>
          <w:sz w:val="26"/>
          <w:szCs w:val="26"/>
        </w:rPr>
        <w:t xml:space="preserve">. . . . . . </w:t>
      </w:r>
      <w:r w:rsidRPr="0042325E">
        <w:rPr>
          <w:rFonts w:ascii="Calibri" w:hAnsi="Calibri"/>
          <w:color w:val="767171" w:themeColor="background2" w:themeShade="80"/>
          <w:sz w:val="26"/>
          <w:szCs w:val="26"/>
        </w:rPr>
        <w:t xml:space="preserve"> </w:t>
      </w:r>
    </w:p>
    <w:p w:rsidR="00A3568E" w:rsidRPr="0042325E" w:rsidRDefault="00A3568E" w:rsidP="00A3568E">
      <w:pPr>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bCs/>
          <w:color w:val="767171" w:themeColor="background2" w:themeShade="80"/>
          <w:sz w:val="26"/>
          <w:szCs w:val="26"/>
        </w:rPr>
        <w:t xml:space="preserve">b).- Autoridades demandadas: </w:t>
      </w:r>
      <w:r w:rsidRPr="0042325E">
        <w:rPr>
          <w:rFonts w:ascii="Calibri" w:hAnsi="Calibri" w:cs="Calibri"/>
          <w:color w:val="767171" w:themeColor="background2" w:themeShade="80"/>
          <w:sz w:val="26"/>
          <w:szCs w:val="26"/>
        </w:rPr>
        <w:t xml:space="preserve">El Agente de Tránsito de nombre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y, el Tesorero Municipal. . . . . . . . . . . . . . . . . . . . . . . . . . . . . . . </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b/>
          <w:bCs/>
          <w:color w:val="767171" w:themeColor="background2" w:themeShade="80"/>
          <w:sz w:val="26"/>
          <w:szCs w:val="26"/>
        </w:rPr>
        <w:t xml:space="preserve">c).- Pretensiones: </w:t>
      </w:r>
      <w:r w:rsidRPr="0042325E">
        <w:rPr>
          <w:rFonts w:ascii="Calibri" w:hAnsi="Calibri"/>
          <w:bCs/>
          <w:color w:val="767171" w:themeColor="background2" w:themeShade="80"/>
          <w:sz w:val="26"/>
          <w:szCs w:val="26"/>
        </w:rPr>
        <w:t xml:space="preserve">La nulidad de los actos impugnados y la devolución de la cantidad pagada por concepto de la multa impuesta . . . . . . . . . . . . . . . . . . . . . . . . . </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i/>
          <w:color w:val="767171" w:themeColor="background2" w:themeShade="80"/>
          <w:sz w:val="26"/>
          <w:szCs w:val="26"/>
        </w:rPr>
        <w:t>SEGUNDO.-</w:t>
      </w:r>
      <w:r w:rsidRPr="0042325E">
        <w:rPr>
          <w:rFonts w:ascii="Calibri" w:hAnsi="Calibri" w:cs="Calibri"/>
          <w:color w:val="767171" w:themeColor="background2" w:themeShade="80"/>
          <w:sz w:val="26"/>
          <w:szCs w:val="26"/>
        </w:rPr>
        <w:t xml:space="preserve"> Por razón de turno, este Juzgado Segundo Administrativo se abocó al conocimiento del presente proceso; por lo que por auto del día 22 veintidós de septiembre del año 2017 dos mil diecisiete, se admitió a trámite la demanda; teniéndose al actor por ofrecidas y admitidas las pruebas documentales descritas en el capítulo de pruebas de su escrito de demanda; las que se tuvieron por desahogadas desde ese momento, dada su propia naturaleza; y, la presuncional legal y humana en lo que beneficie al oferente. . . . . . . . . . . . . . . . . . . </w:t>
      </w:r>
    </w:p>
    <w:p w:rsidR="00A3568E" w:rsidRPr="0042325E" w:rsidRDefault="00A3568E" w:rsidP="00A3568E">
      <w:pPr>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Asimismo se ordenó emplazar y correr traslado a las autoridades señaladas como demandadas, para que dieran contestación a la demanda; lo que hizo el titular de la </w:t>
      </w:r>
      <w:r w:rsidRPr="00CA70EE">
        <w:rPr>
          <w:rFonts w:ascii="Calibri" w:hAnsi="Calibri" w:cs="Calibri"/>
          <w:b/>
          <w:color w:val="767171" w:themeColor="background2" w:themeShade="80"/>
          <w:sz w:val="26"/>
          <w:szCs w:val="26"/>
        </w:rPr>
        <w:t>Tesorería Municipal</w:t>
      </w:r>
      <w:r w:rsidRPr="0042325E">
        <w:rPr>
          <w:rFonts w:ascii="Calibri" w:hAnsi="Calibri" w:cs="Calibri"/>
          <w:color w:val="767171" w:themeColor="background2" w:themeShade="80"/>
          <w:sz w:val="26"/>
          <w:szCs w:val="26"/>
        </w:rPr>
        <w:t xml:space="preserve">, Contador Público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y el Agente de Tránsito de nombre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mediante escritos presentados el día 13 trece de octubre del </w:t>
      </w:r>
      <w:r w:rsidRPr="0042325E">
        <w:rPr>
          <w:rFonts w:ascii="Calibri" w:hAnsi="Calibri" w:cs="Calibri"/>
          <w:color w:val="767171" w:themeColor="background2" w:themeShade="80"/>
          <w:sz w:val="26"/>
          <w:szCs w:val="26"/>
        </w:rPr>
        <w:lastRenderedPageBreak/>
        <w:t>año pasado; en el que el Tesorero invocó causales de improcedencia; expuso argumentos tendientes a demostrar la ineficacia de los conceptos de impugnación y negó la emisión de la calificación; en tanto que el Agente sostuvo la legalidad de la boleta de infracción, la que consideró debidamente fundada y motivada; dio contestación a los hechos y a los conceptos de impugnación, así como hizo valer excepciones y defensas. . . .</w:t>
      </w:r>
      <w:r>
        <w:rPr>
          <w:rFonts w:ascii="Calibri" w:hAnsi="Calibri" w:cs="Calibri"/>
          <w:color w:val="767171" w:themeColor="background2" w:themeShade="80"/>
          <w:sz w:val="26"/>
          <w:szCs w:val="26"/>
        </w:rPr>
        <w:t xml:space="preserve"> </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Tales contestaciones son visibles en autos, a fojas</w:t>
      </w:r>
      <w:r>
        <w:rPr>
          <w:rFonts w:ascii="Calibri" w:hAnsi="Calibri" w:cs="Calibri"/>
          <w:color w:val="767171" w:themeColor="background2" w:themeShade="80"/>
          <w:sz w:val="26"/>
          <w:szCs w:val="26"/>
        </w:rPr>
        <w:t xml:space="preserve"> 20 veinte a </w:t>
      </w:r>
      <w:r w:rsidRPr="0042325E">
        <w:rPr>
          <w:rFonts w:ascii="Calibri" w:hAnsi="Calibri" w:cs="Calibri"/>
          <w:color w:val="767171" w:themeColor="background2" w:themeShade="80"/>
          <w:sz w:val="26"/>
          <w:szCs w:val="26"/>
        </w:rPr>
        <w:t xml:space="preserve">25 veinticinco y </w:t>
      </w:r>
      <w:r>
        <w:rPr>
          <w:rFonts w:ascii="Calibri" w:hAnsi="Calibri" w:cs="Calibri"/>
          <w:color w:val="767171" w:themeColor="background2" w:themeShade="80"/>
          <w:sz w:val="26"/>
          <w:szCs w:val="26"/>
        </w:rPr>
        <w:t>27 veintisiete a la 29 veintinueve</w:t>
      </w:r>
      <w:r w:rsidRPr="0042325E">
        <w:rPr>
          <w:rFonts w:ascii="Calibri" w:hAnsi="Calibri" w:cs="Calibri"/>
          <w:color w:val="767171" w:themeColor="background2" w:themeShade="80"/>
          <w:sz w:val="26"/>
          <w:szCs w:val="26"/>
        </w:rPr>
        <w:t xml:space="preserve"> del expediente. . . . . . . . . . . . . . . . .</w:t>
      </w:r>
      <w:r>
        <w:rPr>
          <w:rFonts w:ascii="Calibri" w:hAnsi="Calibri" w:cs="Calibri"/>
          <w:color w:val="767171" w:themeColor="background2" w:themeShade="80"/>
          <w:sz w:val="26"/>
          <w:szCs w:val="26"/>
        </w:rPr>
        <w:t xml:space="preserve"> . . . . . . . . . .</w:t>
      </w: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 </w:t>
      </w: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TERCERO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Por auto de fecha 3 tres de noviembre del año pasado, previo cumplimiento</w:t>
      </w:r>
      <w:r>
        <w:rPr>
          <w:rFonts w:ascii="Calibri" w:hAnsi="Calibri" w:cs="Calibri"/>
          <w:color w:val="767171" w:themeColor="background2" w:themeShade="80"/>
          <w:sz w:val="26"/>
          <w:szCs w:val="26"/>
        </w:rPr>
        <w:t xml:space="preserve"> a requerimiento formulado al A</w:t>
      </w:r>
      <w:r w:rsidRPr="0042325E">
        <w:rPr>
          <w:rFonts w:ascii="Calibri" w:hAnsi="Calibri" w:cs="Calibri"/>
          <w:color w:val="767171" w:themeColor="background2" w:themeShade="80"/>
          <w:sz w:val="26"/>
          <w:szCs w:val="26"/>
        </w:rPr>
        <w:t>gente</w:t>
      </w:r>
      <w:r>
        <w:rPr>
          <w:rFonts w:ascii="Calibri" w:hAnsi="Calibri" w:cs="Calibri"/>
          <w:color w:val="767171" w:themeColor="background2" w:themeShade="80"/>
          <w:sz w:val="26"/>
          <w:szCs w:val="26"/>
        </w:rPr>
        <w:t xml:space="preserve"> enjuiciado</w:t>
      </w:r>
      <w:r w:rsidRPr="0042325E">
        <w:rPr>
          <w:rFonts w:ascii="Calibri" w:hAnsi="Calibri" w:cs="Calibri"/>
          <w:color w:val="767171" w:themeColor="background2" w:themeShade="80"/>
          <w:sz w:val="26"/>
          <w:szCs w:val="26"/>
        </w:rPr>
        <w:t xml:space="preserve">; se tuvo </w:t>
      </w:r>
      <w:r>
        <w:rPr>
          <w:rFonts w:ascii="Calibri" w:hAnsi="Calibri" w:cs="Calibri"/>
          <w:color w:val="767171" w:themeColor="background2" w:themeShade="80"/>
          <w:sz w:val="26"/>
          <w:szCs w:val="26"/>
        </w:rPr>
        <w:t>a las autoridades demandadas</w:t>
      </w:r>
      <w:r w:rsidRPr="0042325E">
        <w:rPr>
          <w:rFonts w:ascii="Calibri" w:hAnsi="Calibri" w:cs="Calibri"/>
          <w:color w:val="767171" w:themeColor="background2" w:themeShade="80"/>
          <w:sz w:val="26"/>
          <w:szCs w:val="26"/>
        </w:rPr>
        <w:t xml:space="preserve">, por </w:t>
      </w:r>
      <w:r w:rsidRPr="0042325E">
        <w:rPr>
          <w:rFonts w:ascii="Calibri" w:hAnsi="Calibri"/>
          <w:color w:val="767171" w:themeColor="background2" w:themeShade="80"/>
          <w:sz w:val="26"/>
          <w:szCs w:val="26"/>
        </w:rPr>
        <w:t>contestando, en tiempo y forma legal, la demanda instaurada en su contra; y por ofrecidas y admitidas como pruebas, la documental aportada por el actor y las que acompañaron a sus escritos de contestación, consistentes en la copia certificada de su nombramiento y de su gafete  de identificación (tangibles a fojas  2</w:t>
      </w:r>
      <w:r>
        <w:rPr>
          <w:rFonts w:ascii="Calibri" w:hAnsi="Calibri"/>
          <w:color w:val="767171" w:themeColor="background2" w:themeShade="80"/>
          <w:sz w:val="26"/>
          <w:szCs w:val="26"/>
        </w:rPr>
        <w:t>6</w:t>
      </w:r>
      <w:r w:rsidRPr="0042325E">
        <w:rPr>
          <w:rFonts w:ascii="Calibri" w:hAnsi="Calibri"/>
          <w:color w:val="767171" w:themeColor="background2" w:themeShade="80"/>
          <w:sz w:val="26"/>
          <w:szCs w:val="26"/>
        </w:rPr>
        <w:t xml:space="preserve"> veintis</w:t>
      </w:r>
      <w:r>
        <w:rPr>
          <w:rFonts w:ascii="Calibri" w:hAnsi="Calibri"/>
          <w:color w:val="767171" w:themeColor="background2" w:themeShade="80"/>
          <w:sz w:val="26"/>
          <w:szCs w:val="26"/>
        </w:rPr>
        <w:t>éis y 38</w:t>
      </w:r>
      <w:r w:rsidRPr="0042325E">
        <w:rPr>
          <w:rFonts w:ascii="Calibri" w:hAnsi="Calibri"/>
          <w:color w:val="767171" w:themeColor="background2" w:themeShade="80"/>
          <w:sz w:val="26"/>
          <w:szCs w:val="26"/>
        </w:rPr>
        <w:t xml:space="preserve"> treinta y </w:t>
      </w:r>
      <w:r>
        <w:rPr>
          <w:rFonts w:ascii="Calibri" w:hAnsi="Calibri"/>
          <w:color w:val="767171" w:themeColor="background2" w:themeShade="80"/>
          <w:sz w:val="26"/>
          <w:szCs w:val="26"/>
        </w:rPr>
        <w:t>o</w:t>
      </w:r>
      <w:r w:rsidRPr="0042325E">
        <w:rPr>
          <w:rFonts w:ascii="Calibri" w:hAnsi="Calibri"/>
          <w:color w:val="767171" w:themeColor="background2" w:themeShade="80"/>
          <w:sz w:val="26"/>
          <w:szCs w:val="26"/>
        </w:rPr>
        <w:t>c</w:t>
      </w:r>
      <w:r>
        <w:rPr>
          <w:rFonts w:ascii="Calibri" w:hAnsi="Calibri"/>
          <w:color w:val="767171" w:themeColor="background2" w:themeShade="80"/>
          <w:sz w:val="26"/>
          <w:szCs w:val="26"/>
        </w:rPr>
        <w:t>ho</w:t>
      </w:r>
      <w:r w:rsidRPr="0042325E">
        <w:rPr>
          <w:rFonts w:ascii="Calibri" w:hAnsi="Calibri"/>
          <w:color w:val="767171" w:themeColor="background2" w:themeShade="80"/>
          <w:sz w:val="26"/>
          <w:szCs w:val="26"/>
        </w:rPr>
        <w:t xml:space="preserve"> de este expediente); las que, atendiendo a su naturaleza, se tuvieron por desahogadas desde ese momento; admitiéndoseles, también, la presuncional en su doble aspecto. . . . . . . . . . . . . . . . . . . . . . . . . . . . . . . . . . . . . . . . . . . . . . . . . . . . . . .</w:t>
      </w:r>
      <w:r>
        <w:rPr>
          <w:rFonts w:ascii="Calibri" w:hAnsi="Calibri"/>
          <w:color w:val="767171" w:themeColor="background2" w:themeShade="80"/>
          <w:sz w:val="26"/>
          <w:szCs w:val="26"/>
        </w:rPr>
        <w:t xml:space="preserve"> . . . . . . . .</w:t>
      </w:r>
      <w:r w:rsidRPr="0042325E">
        <w:rPr>
          <w:rFonts w:ascii="Calibri" w:hAnsi="Calibri"/>
          <w:color w:val="767171" w:themeColor="background2" w:themeShade="80"/>
          <w:sz w:val="26"/>
          <w:szCs w:val="26"/>
        </w:rPr>
        <w:t xml:space="preserve">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4C3776">
        <w:rPr>
          <w:rFonts w:ascii="Calibri" w:hAnsi="Calibri"/>
          <w:b/>
          <w:color w:val="767171" w:themeColor="background2" w:themeShade="80"/>
          <w:sz w:val="26"/>
          <w:szCs w:val="26"/>
        </w:rPr>
        <w:t>Audiencia de Alegatos</w:t>
      </w:r>
      <w:r w:rsidRPr="0042325E">
        <w:rPr>
          <w:rFonts w:ascii="Calibri" w:hAnsi="Calibri"/>
          <w:color w:val="767171" w:themeColor="background2" w:themeShade="80"/>
          <w:sz w:val="26"/>
          <w:szCs w:val="26"/>
        </w:rPr>
        <w:t xml:space="preserve"> a celebrarse el día </w:t>
      </w:r>
      <w:r w:rsidRPr="0042325E">
        <w:rPr>
          <w:rFonts w:ascii="Calibri" w:hAnsi="Calibri"/>
          <w:b/>
          <w:color w:val="767171" w:themeColor="background2" w:themeShade="80"/>
          <w:sz w:val="26"/>
          <w:szCs w:val="26"/>
        </w:rPr>
        <w:t xml:space="preserve">22 </w:t>
      </w:r>
      <w:r w:rsidRPr="004C3776">
        <w:rPr>
          <w:rFonts w:ascii="Calibri" w:hAnsi="Calibri"/>
          <w:color w:val="767171" w:themeColor="background2" w:themeShade="80"/>
          <w:sz w:val="26"/>
          <w:szCs w:val="26"/>
        </w:rPr>
        <w:t>veintidós de</w:t>
      </w:r>
      <w:r w:rsidRPr="0042325E">
        <w:rPr>
          <w:rFonts w:ascii="Calibri" w:hAnsi="Calibri"/>
          <w:b/>
          <w:color w:val="767171" w:themeColor="background2" w:themeShade="80"/>
          <w:sz w:val="26"/>
          <w:szCs w:val="26"/>
        </w:rPr>
        <w:t xml:space="preserve"> enero </w:t>
      </w:r>
      <w:r w:rsidRPr="004C3776">
        <w:rPr>
          <w:rFonts w:ascii="Calibri" w:hAnsi="Calibri"/>
          <w:color w:val="767171" w:themeColor="background2" w:themeShade="80"/>
          <w:sz w:val="26"/>
          <w:szCs w:val="26"/>
        </w:rPr>
        <w:t>del año</w:t>
      </w:r>
      <w:r w:rsidRPr="0042325E">
        <w:rPr>
          <w:rFonts w:ascii="Calibri" w:hAnsi="Calibri"/>
          <w:b/>
          <w:color w:val="767171" w:themeColor="background2" w:themeShade="80"/>
          <w:sz w:val="26"/>
          <w:szCs w:val="26"/>
        </w:rPr>
        <w:t xml:space="preserve"> 2018 </w:t>
      </w:r>
      <w:r w:rsidRPr="004C3776">
        <w:rPr>
          <w:rFonts w:ascii="Calibri" w:hAnsi="Calibri"/>
          <w:color w:val="767171" w:themeColor="background2" w:themeShade="80"/>
          <w:sz w:val="26"/>
          <w:szCs w:val="26"/>
        </w:rPr>
        <w:t>dos mil dieciocho</w:t>
      </w:r>
      <w:r w:rsidRPr="0042325E">
        <w:rPr>
          <w:rFonts w:ascii="Calibri" w:hAnsi="Calibri"/>
          <w:b/>
          <w:color w:val="767171" w:themeColor="background2" w:themeShade="80"/>
          <w:sz w:val="26"/>
          <w:szCs w:val="26"/>
        </w:rPr>
        <w:t xml:space="preserve">, </w:t>
      </w:r>
      <w:r w:rsidRPr="004C3776">
        <w:rPr>
          <w:rFonts w:ascii="Calibri" w:hAnsi="Calibri"/>
          <w:color w:val="767171" w:themeColor="background2" w:themeShade="80"/>
          <w:sz w:val="26"/>
          <w:szCs w:val="26"/>
        </w:rPr>
        <w:t>a las</w:t>
      </w:r>
      <w:r w:rsidRPr="0042325E">
        <w:rPr>
          <w:rFonts w:ascii="Calibri" w:hAnsi="Calibri"/>
          <w:b/>
          <w:color w:val="767171" w:themeColor="background2" w:themeShade="80"/>
          <w:sz w:val="26"/>
          <w:szCs w:val="26"/>
        </w:rPr>
        <w:t xml:space="preserve"> 11:00</w:t>
      </w:r>
      <w:r w:rsidRPr="0042325E">
        <w:rPr>
          <w:rFonts w:ascii="Calibri" w:hAnsi="Calibri"/>
          <w:color w:val="767171" w:themeColor="background2" w:themeShade="80"/>
          <w:sz w:val="26"/>
          <w:szCs w:val="26"/>
        </w:rPr>
        <w:t xml:space="preserve"> once horas, en el recinto de este Juzgado</w:t>
      </w:r>
      <w:r w:rsidRPr="0042325E">
        <w:rPr>
          <w:rFonts w:ascii="Calibri" w:hAnsi="Calibri" w:cs="Calibri"/>
          <w:color w:val="767171" w:themeColor="background2" w:themeShade="80"/>
          <w:sz w:val="26"/>
          <w:szCs w:val="26"/>
        </w:rPr>
        <w:t xml:space="preserve">. . . . . . . . . . . . . . . . . . . . . . . . . </w:t>
      </w:r>
    </w:p>
    <w:p w:rsidR="00A3568E" w:rsidRPr="0042325E" w:rsidRDefault="00A3568E" w:rsidP="00A3568E">
      <w:pPr>
        <w:pStyle w:val="Textoindependiente"/>
        <w:ind w:firstLine="708"/>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CUARTO.- </w:t>
      </w:r>
      <w:r w:rsidRPr="0042325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ninguna de estas formuló alegatos; turnándose los autos para el dictado de la sentencia que en derecho procediera.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C O N S I D E R A N D O :</w:t>
      </w:r>
    </w:p>
    <w:p w:rsidR="00A3568E" w:rsidRPr="0042325E" w:rsidRDefault="00A3568E" w:rsidP="00A3568E">
      <w:pPr>
        <w:pStyle w:val="Textoindependiente"/>
        <w:ind w:firstLine="708"/>
        <w:jc w:val="center"/>
        <w:rPr>
          <w:rFonts w:ascii="Calibri" w:hAnsi="Calibri" w:cs="Calibri"/>
          <w:b/>
          <w:bCs/>
          <w:color w:val="767171" w:themeColor="background2" w:themeShade="80"/>
          <w:sz w:val="26"/>
          <w:szCs w:val="26"/>
        </w:rPr>
      </w:pPr>
    </w:p>
    <w:p w:rsidR="00A3568E" w:rsidRPr="0042325E" w:rsidRDefault="00A3568E" w:rsidP="00A3568E">
      <w:pPr>
        <w:pStyle w:val="Textoindependiente"/>
        <w:ind w:firstLine="708"/>
        <w:rPr>
          <w:rFonts w:ascii="Calibri" w:hAnsi="Calibri" w:cs="Arial"/>
          <w:color w:val="767171" w:themeColor="background2" w:themeShade="80"/>
          <w:sz w:val="26"/>
          <w:szCs w:val="26"/>
        </w:rPr>
      </w:pPr>
      <w:r w:rsidRPr="0042325E">
        <w:rPr>
          <w:rFonts w:ascii="Calibri" w:hAnsi="Calibri" w:cs="Calibri"/>
          <w:b/>
          <w:bCs/>
          <w:i/>
          <w:iCs/>
          <w:color w:val="767171" w:themeColor="background2" w:themeShade="80"/>
          <w:sz w:val="26"/>
          <w:szCs w:val="26"/>
        </w:rPr>
        <w:t>PRIMERO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2325E">
        <w:rPr>
          <w:rFonts w:ascii="Calibri" w:hAnsi="Calibri" w:cs="Arial"/>
          <w:color w:val="767171" w:themeColor="background2" w:themeShade="80"/>
          <w:sz w:val="26"/>
          <w:szCs w:val="26"/>
        </w:rPr>
        <w:t>toda vez que se impugnan actos atribuidos a un Agente de Tránsito adscrito a la Dirección General de Tránsito municipal; y, a la Tesorería municipal; autoridades que forman parte de la administración públic</w:t>
      </w:r>
      <w:r>
        <w:rPr>
          <w:rFonts w:ascii="Calibri" w:hAnsi="Calibri" w:cs="Arial"/>
          <w:color w:val="767171" w:themeColor="background2" w:themeShade="80"/>
          <w:sz w:val="26"/>
          <w:szCs w:val="26"/>
        </w:rPr>
        <w:t>a municipal de León, Guanajuato</w:t>
      </w:r>
      <w:r w:rsidRPr="0042325E">
        <w:rPr>
          <w:rFonts w:ascii="Calibri" w:hAnsi="Calibri" w:cs="Arial"/>
          <w:color w:val="767171" w:themeColor="background2" w:themeShade="80"/>
          <w:sz w:val="26"/>
          <w:szCs w:val="26"/>
        </w:rPr>
        <w:t>. . . . . . . . . . . . . . . . . . . . . . . . . . . . . . . . . . . . . . . . . . . . . . . . . . . . . . . . . . .</w:t>
      </w:r>
      <w:r>
        <w:rPr>
          <w:rFonts w:ascii="Calibri" w:hAnsi="Calibri" w:cs="Arial"/>
          <w:color w:val="767171" w:themeColor="background2" w:themeShade="80"/>
          <w:sz w:val="26"/>
          <w:szCs w:val="26"/>
        </w:rPr>
        <w:t xml:space="preserve"> .</w:t>
      </w:r>
    </w:p>
    <w:p w:rsidR="00A3568E" w:rsidRPr="0042325E" w:rsidRDefault="00A3568E" w:rsidP="00A3568E">
      <w:pPr>
        <w:pStyle w:val="Textoindependiente"/>
        <w:rPr>
          <w:rFonts w:ascii="Calibri" w:hAnsi="Calibri" w:cs="Calibri"/>
          <w:b/>
          <w:bCs/>
          <w:i/>
          <w:iCs/>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SEGUNDO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y de la calificación impugnadas, lo que fue</w:t>
      </w:r>
      <w:r>
        <w:rPr>
          <w:rFonts w:ascii="Calibri" w:hAnsi="Calibri" w:cs="Calibri"/>
          <w:color w:val="767171" w:themeColor="background2" w:themeShade="80"/>
          <w:sz w:val="26"/>
          <w:szCs w:val="26"/>
        </w:rPr>
        <w:t xml:space="preserve"> el </w:t>
      </w:r>
      <w:r w:rsidRPr="0042325E">
        <w:rPr>
          <w:rFonts w:ascii="Calibri" w:hAnsi="Calibri" w:cs="Calibri"/>
          <w:color w:val="767171" w:themeColor="background2" w:themeShade="80"/>
          <w:sz w:val="26"/>
          <w:szCs w:val="26"/>
        </w:rPr>
        <w:t>día 12 doce de agosto del año 2017 dos mil diecisiete, sin que de las constancias de la presente causa administrativa se desprenda lo contrario. . . . . . .</w:t>
      </w:r>
      <w:r>
        <w:rPr>
          <w:rFonts w:ascii="Calibri" w:hAnsi="Calibri" w:cs="Calibri"/>
          <w:color w:val="767171" w:themeColor="background2" w:themeShade="80"/>
          <w:sz w:val="26"/>
          <w:szCs w:val="26"/>
        </w:rPr>
        <w:t xml:space="preserve"> . . . . . . . . . . . . . . . . . . . . . . .</w:t>
      </w:r>
      <w:r w:rsidRPr="0042325E">
        <w:rPr>
          <w:rFonts w:ascii="Calibri" w:hAnsi="Calibri" w:cs="Calibri"/>
          <w:color w:val="767171" w:themeColor="background2" w:themeShade="80"/>
          <w:sz w:val="26"/>
          <w:szCs w:val="26"/>
        </w:rPr>
        <w:t xml:space="preserve"> </w:t>
      </w:r>
    </w:p>
    <w:p w:rsidR="00A3568E" w:rsidRPr="0042325E" w:rsidRDefault="00A3568E" w:rsidP="00A3568E">
      <w:pPr>
        <w:ind w:firstLine="708"/>
        <w:jc w:val="both"/>
        <w:rPr>
          <w:rFonts w:ascii="Calibri" w:hAnsi="Calibri" w:cs="Calibri"/>
          <w:b/>
          <w:i/>
          <w:iCs/>
          <w:color w:val="767171" w:themeColor="background2" w:themeShade="80"/>
          <w:sz w:val="26"/>
          <w:szCs w:val="26"/>
          <w:lang w:val="es-MX"/>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i/>
          <w:iCs/>
          <w:color w:val="767171" w:themeColor="background2" w:themeShade="80"/>
          <w:sz w:val="26"/>
          <w:szCs w:val="26"/>
        </w:rPr>
        <w:t xml:space="preserve">TERCERO.- </w:t>
      </w:r>
      <w:r w:rsidRPr="0042325E">
        <w:rPr>
          <w:rFonts w:ascii="Calibri" w:hAnsi="Calibri" w:cs="Calibri"/>
          <w:color w:val="767171" w:themeColor="background2" w:themeShade="80"/>
          <w:sz w:val="26"/>
          <w:szCs w:val="26"/>
        </w:rPr>
        <w:t xml:space="preserve">La existencia de los actos impugnados en el presente asunto, consistentes en la boleta de infracción y su calificación; se encuentra documentada en autos con los originales tanto del acta con folio número A0670005 (A cero-seis-siete-cero-cero-cero-cinco), de fecha 12 doce de agosto del </w:t>
      </w:r>
    </w:p>
    <w:p w:rsidR="00A3568E" w:rsidRPr="0042325E" w:rsidRDefault="00A3568E" w:rsidP="00A3568E">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0976/2doJAM/2017-JN</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año 2017 dos mil diecisiete; y, </w:t>
      </w:r>
      <w:r w:rsidRPr="0042325E">
        <w:rPr>
          <w:rFonts w:ascii="Calibri" w:hAnsi="Calibri"/>
          <w:color w:val="767171" w:themeColor="background2" w:themeShade="80"/>
          <w:sz w:val="26"/>
          <w:szCs w:val="26"/>
        </w:rPr>
        <w:t>su calificación</w:t>
      </w:r>
      <w:r w:rsidRPr="0042325E">
        <w:rPr>
          <w:rFonts w:ascii="Calibri" w:hAnsi="Calibri" w:cs="Calibri"/>
          <w:color w:val="767171" w:themeColor="background2" w:themeShade="80"/>
          <w:sz w:val="26"/>
          <w:szCs w:val="26"/>
        </w:rPr>
        <w:t xml:space="preserve"> por la cual se impuso una multa por la cantidad de </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 y</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del recibo oficial de pago número AA 6949724 (AA seis-nueve-cuatro-nueve-siete-dos-cuatro), datado el 18 dieciocho de</w:t>
      </w:r>
      <w:r>
        <w:rPr>
          <w:rFonts w:ascii="Calibri" w:hAnsi="Calibri" w:cs="Calibri"/>
          <w:color w:val="767171" w:themeColor="background2" w:themeShade="80"/>
          <w:sz w:val="26"/>
          <w:szCs w:val="26"/>
        </w:rPr>
        <w:t xml:space="preserve">l </w:t>
      </w:r>
      <w:r w:rsidRPr="0042325E">
        <w:rPr>
          <w:rFonts w:ascii="Calibri" w:hAnsi="Calibri" w:cs="Calibri"/>
          <w:color w:val="767171" w:themeColor="background2" w:themeShade="80"/>
          <w:sz w:val="26"/>
          <w:szCs w:val="26"/>
        </w:rPr>
        <w:t>mismo mes y año</w:t>
      </w:r>
      <w:r>
        <w:rPr>
          <w:rFonts w:ascii="Calibri" w:hAnsi="Calibri" w:cs="Calibri"/>
          <w:color w:val="767171" w:themeColor="background2" w:themeShade="80"/>
          <w:sz w:val="26"/>
          <w:szCs w:val="26"/>
        </w:rPr>
        <w:t xml:space="preserve"> que del Acta</w:t>
      </w:r>
      <w:r w:rsidRPr="0042325E">
        <w:rPr>
          <w:rFonts w:ascii="Calibri" w:hAnsi="Calibri" w:cs="Calibri"/>
          <w:color w:val="767171" w:themeColor="background2" w:themeShade="80"/>
          <w:sz w:val="26"/>
          <w:szCs w:val="26"/>
        </w:rPr>
        <w:t xml:space="preserve">, mediante el cual se cubrió el monto de la multa por la cantidad de </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 xml:space="preserve">; documentos que obran en el secreto de este Juzgado, (visibles en autos, en copia certificada, a fojas 8 ocho y 9 nueve); y que merecen pleno valor probatorio, conforme lo dispuesto en los artículos 78, 117, 118, 121 y 131 del Código de Procedimiento y Justicia Administrativa para el Estado y los Municipios de Guanajuato; toda vez que se trata de documentos públicos, expedidos por servidores públicos, en el ejercicio de sus funciones; aunado al hecho de que en cuanto al acta de Infracción, el Agente de Tránsito al contestar la demanda, </w:t>
      </w:r>
      <w:r w:rsidRPr="0042325E">
        <w:rPr>
          <w:rFonts w:ascii="Calibri" w:hAnsi="Calibri" w:cs="Calibri"/>
          <w:b/>
          <w:color w:val="767171" w:themeColor="background2" w:themeShade="80"/>
          <w:sz w:val="26"/>
          <w:szCs w:val="26"/>
        </w:rPr>
        <w:t>reconoció</w:t>
      </w:r>
      <w:r w:rsidRPr="0042325E">
        <w:rPr>
          <w:rFonts w:ascii="Calibri" w:hAnsi="Calibri" w:cs="Calibri"/>
          <w:color w:val="767171" w:themeColor="background2" w:themeShade="80"/>
          <w:sz w:val="26"/>
          <w:szCs w:val="26"/>
        </w:rPr>
        <w:t>, de manera libre y expresa, el haberla emitido y, que  del recibo oficial de pago se desprende, de manera fehaciente, que fue calificada la infracción contenida en el acta, pues como se advierte, ya fue pagada la multa impuesta con motivo de la misma. . . . . . . . . . . . .</w:t>
      </w:r>
      <w:r>
        <w:rPr>
          <w:rFonts w:ascii="Calibri" w:hAnsi="Calibri" w:cs="Calibri"/>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 </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En razón de lo anterior, se tiene por </w:t>
      </w:r>
      <w:r w:rsidRPr="0042325E">
        <w:rPr>
          <w:rFonts w:ascii="Calibri" w:hAnsi="Calibri" w:cs="Calibri"/>
          <w:b/>
          <w:color w:val="767171" w:themeColor="background2" w:themeShade="80"/>
          <w:sz w:val="26"/>
          <w:szCs w:val="26"/>
        </w:rPr>
        <w:t>debidamente acreditada</w:t>
      </w:r>
      <w:r w:rsidRPr="0042325E">
        <w:rPr>
          <w:rFonts w:ascii="Calibri" w:hAnsi="Calibri" w:cs="Calibri"/>
          <w:color w:val="767171" w:themeColor="background2" w:themeShade="80"/>
          <w:sz w:val="26"/>
          <w:szCs w:val="26"/>
        </w:rPr>
        <w:t xml:space="preserve"> la existencia de los actos impugnados. . . . . . . . . . . . . . . . . . . . . . . . . . . . . . . . . . . . . . . . . . . . . . . . </w:t>
      </w:r>
    </w:p>
    <w:p w:rsidR="00A3568E" w:rsidRPr="0042325E" w:rsidRDefault="00A3568E" w:rsidP="00A3568E">
      <w:pPr>
        <w:ind w:firstLine="708"/>
        <w:jc w:val="both"/>
        <w:rPr>
          <w:rFonts w:ascii="Calibri" w:hAnsi="Calibri" w:cs="Calibri"/>
          <w:b/>
          <w:bCs/>
          <w:i/>
          <w:iCs/>
          <w:color w:val="767171" w:themeColor="background2" w:themeShade="80"/>
          <w:sz w:val="26"/>
          <w:szCs w:val="26"/>
        </w:rPr>
      </w:pPr>
    </w:p>
    <w:p w:rsidR="00A3568E" w:rsidRPr="0042325E" w:rsidRDefault="00A3568E" w:rsidP="00A3568E">
      <w:pPr>
        <w:ind w:firstLine="708"/>
        <w:jc w:val="both"/>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CUARTO.- </w:t>
      </w:r>
      <w:r w:rsidRPr="0042325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325E">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A3568E" w:rsidRPr="0042325E" w:rsidRDefault="00A3568E" w:rsidP="00A3568E">
      <w:pPr>
        <w:ind w:firstLine="708"/>
        <w:jc w:val="both"/>
        <w:rPr>
          <w:rFonts w:ascii="Calibri" w:hAnsi="Calibri" w:cs="Calibri"/>
          <w:b/>
          <w:bCs/>
          <w:i/>
          <w:iCs/>
          <w:color w:val="767171" w:themeColor="background2" w:themeShade="80"/>
          <w:sz w:val="26"/>
          <w:szCs w:val="26"/>
        </w:rPr>
      </w:pPr>
    </w:p>
    <w:p w:rsidR="00A3568E" w:rsidRPr="0042325E" w:rsidRDefault="00A3568E" w:rsidP="00A3568E">
      <w:pPr>
        <w:ind w:firstLine="708"/>
        <w:jc w:val="both"/>
        <w:rPr>
          <w:rFonts w:ascii="Calibri" w:hAnsi="Calibri" w:cs="Calibri"/>
          <w:bCs/>
          <w:iCs/>
          <w:color w:val="767171" w:themeColor="background2" w:themeShade="80"/>
          <w:sz w:val="26"/>
          <w:szCs w:val="26"/>
        </w:rPr>
      </w:pPr>
      <w:r w:rsidRPr="0042325E">
        <w:rPr>
          <w:rFonts w:ascii="Calibri" w:hAnsi="Calibri" w:cs="Calibri"/>
          <w:bCs/>
          <w:iCs/>
          <w:color w:val="767171" w:themeColor="background2" w:themeShade="80"/>
          <w:sz w:val="26"/>
          <w:szCs w:val="26"/>
        </w:rPr>
        <w:t xml:space="preserve">Sentado lo anterior, se advierte que en el presente proceso, en su escrito de contestación, en el capítulo de causales de improcedencia, el Tesorero municipal argumentó: . . . . . . . . . . . . . . . . . . . . . . . . . . . . . . . . . . . . . . . . . . . . . . . . . . </w:t>
      </w:r>
    </w:p>
    <w:p w:rsidR="00A3568E" w:rsidRPr="0042325E" w:rsidRDefault="00A3568E" w:rsidP="00A3568E">
      <w:pPr>
        <w:jc w:val="both"/>
        <w:rPr>
          <w:rFonts w:ascii="Calibri" w:hAnsi="Calibri" w:cs="Calibri"/>
          <w:bCs/>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Cs/>
          <w:i/>
          <w:iCs/>
          <w:color w:val="767171" w:themeColor="background2" w:themeShade="80"/>
          <w:sz w:val="26"/>
          <w:szCs w:val="26"/>
        </w:rPr>
        <w:t>“Es así, que al no obrar en el sumario alguna declaración unilateral de voluntad por parte de esta autoridad fiscal demandada… el presente juicio debe sobreseerse….</w:t>
      </w:r>
      <w:r w:rsidRPr="0042325E">
        <w:rPr>
          <w:rFonts w:ascii="Calibri" w:hAnsi="Calibri" w:cs="Calibri"/>
          <w:b/>
          <w:bCs/>
          <w:i/>
          <w:iCs/>
          <w:color w:val="767171" w:themeColor="background2" w:themeShade="80"/>
          <w:sz w:val="26"/>
          <w:szCs w:val="26"/>
        </w:rPr>
        <w:t>”</w:t>
      </w:r>
      <w:r w:rsidRPr="0042325E">
        <w:rPr>
          <w:rFonts w:ascii="Calibri" w:hAnsi="Calibri" w:cs="Calibri"/>
          <w:bCs/>
          <w:iCs/>
          <w:color w:val="767171" w:themeColor="background2" w:themeShade="80"/>
          <w:sz w:val="26"/>
          <w:szCs w:val="26"/>
        </w:rPr>
        <w:t xml:space="preserve">, lo que equivale a que hace valer la causal de improcedencia prevista en la fracción VI del artículo 261 del Código de Procedimiento y Justicia Administrativa en vigor en el Estado. . . . . . . . </w:t>
      </w:r>
      <w:r w:rsidRPr="0042325E">
        <w:rPr>
          <w:rFonts w:ascii="Calibri" w:hAnsi="Calibri"/>
          <w:color w:val="767171" w:themeColor="background2" w:themeShade="80"/>
          <w:sz w:val="26"/>
          <w:szCs w:val="26"/>
        </w:rPr>
        <w:t xml:space="preserve">. . . . . . . . . . . . . . . . . . . . . . . . . . . . . . . </w:t>
      </w:r>
    </w:p>
    <w:p w:rsidR="00A3568E" w:rsidRPr="0042325E" w:rsidRDefault="00A3568E" w:rsidP="00A3568E">
      <w:pPr>
        <w:jc w:val="both"/>
        <w:rPr>
          <w:rFonts w:ascii="Calibri" w:hAnsi="Calibri" w:cs="Calibri"/>
          <w:bCs/>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Cs/>
          <w:iCs/>
          <w:color w:val="767171" w:themeColor="background2" w:themeShade="80"/>
          <w:sz w:val="26"/>
          <w:szCs w:val="26"/>
        </w:rPr>
        <w:t xml:space="preserve">Causal de improcedencia que </w:t>
      </w:r>
      <w:r w:rsidRPr="0042325E">
        <w:rPr>
          <w:rFonts w:ascii="Calibri" w:hAnsi="Calibri" w:cs="Calibri"/>
          <w:b/>
          <w:bCs/>
          <w:iCs/>
          <w:color w:val="767171" w:themeColor="background2" w:themeShade="80"/>
          <w:sz w:val="26"/>
          <w:szCs w:val="26"/>
        </w:rPr>
        <w:t>no se configura</w:t>
      </w:r>
      <w:r w:rsidRPr="0042325E">
        <w:rPr>
          <w:rFonts w:ascii="Calibri" w:hAnsi="Calibri" w:cs="Calibri"/>
          <w:bCs/>
          <w:iCs/>
          <w:color w:val="767171" w:themeColor="background2" w:themeShade="80"/>
          <w:sz w:val="26"/>
          <w:szCs w:val="26"/>
        </w:rPr>
        <w:t xml:space="preserve">; toda vez que el acto impugnado atribuido a dicha dependencia municipal; lo es, como bien lo asevera su titular, la calificación de la infracción; calificación </w:t>
      </w:r>
      <w:r w:rsidRPr="0042325E">
        <w:rPr>
          <w:rFonts w:ascii="Calibri" w:hAnsi="Calibri"/>
          <w:color w:val="767171" w:themeColor="background2" w:themeShade="80"/>
          <w:sz w:val="26"/>
          <w:szCs w:val="26"/>
        </w:rPr>
        <w:t xml:space="preserve">cuya existencia se desprende indiciariamente, del recibo oficial de pago con número </w:t>
      </w:r>
      <w:r w:rsidRPr="0042325E">
        <w:rPr>
          <w:rFonts w:ascii="Calibri" w:hAnsi="Calibri" w:cs="Calibri"/>
          <w:color w:val="767171" w:themeColor="background2" w:themeShade="80"/>
          <w:sz w:val="26"/>
          <w:szCs w:val="26"/>
        </w:rPr>
        <w:t xml:space="preserve">AA 6949724 (AA seis-nueve-cuatro-nueve-siete-dos-cuatro), datado el día 18 dieciocho de agosto del año pasado, mediante el cual se cubrió el monto de la multa por la cantidad de </w:t>
      </w:r>
      <w:r w:rsidRPr="0042325E">
        <w:rPr>
          <w:rFonts w:ascii="Calibri" w:hAnsi="Calibri"/>
          <w:color w:val="767171" w:themeColor="background2" w:themeShade="80"/>
          <w:sz w:val="26"/>
          <w:szCs w:val="26"/>
        </w:rPr>
        <w:t xml:space="preserve">$754.90 (Setecientos cincuenta y cuatro pesos 90/100 Moneda Nacional); que relacionado con lo que establece el artículo </w:t>
      </w:r>
      <w:r w:rsidRPr="0042325E">
        <w:rPr>
          <w:rFonts w:ascii="Calibri" w:hAnsi="Calibri" w:cs="Calibri"/>
          <w:bCs/>
          <w:iCs/>
          <w:color w:val="767171" w:themeColor="background2" w:themeShade="80"/>
          <w:sz w:val="26"/>
          <w:szCs w:val="26"/>
        </w:rPr>
        <w:t>49 del Reglamento de Tránsito Municipal de León, Guanajuato; que a la letra señala:</w:t>
      </w:r>
      <w:r w:rsidRPr="0042325E">
        <w:rPr>
          <w:rFonts w:ascii="Calibri" w:hAnsi="Calibri" w:cs="Calibri"/>
          <w:bCs/>
          <w:i/>
          <w:iCs/>
          <w:color w:val="767171" w:themeColor="background2" w:themeShade="80"/>
          <w:sz w:val="26"/>
          <w:szCs w:val="26"/>
        </w:rPr>
        <w:t xml:space="preserve"> “Artículo 49.- La Dirección General de Tránsito Municipal y la </w:t>
      </w:r>
      <w:r w:rsidRPr="0042325E">
        <w:rPr>
          <w:rFonts w:ascii="Calibri" w:hAnsi="Calibri" w:cs="Calibri"/>
          <w:bCs/>
          <w:i/>
          <w:iCs/>
          <w:color w:val="767171" w:themeColor="background2" w:themeShade="80"/>
          <w:sz w:val="26"/>
          <w:szCs w:val="26"/>
          <w:u w:val="single"/>
        </w:rPr>
        <w:t>Tesorería Municipal</w:t>
      </w:r>
      <w:r w:rsidRPr="0042325E">
        <w:rPr>
          <w:rFonts w:ascii="Calibri" w:hAnsi="Calibri" w:cs="Calibri"/>
          <w:bCs/>
          <w:i/>
          <w:iCs/>
          <w:color w:val="767171" w:themeColor="background2" w:themeShade="80"/>
          <w:sz w:val="26"/>
          <w:szCs w:val="26"/>
        </w:rPr>
        <w:t xml:space="preserve">, indistintamente, </w:t>
      </w:r>
      <w:r w:rsidRPr="0042325E">
        <w:rPr>
          <w:rFonts w:ascii="Calibri" w:hAnsi="Calibri" w:cs="Calibri"/>
          <w:bCs/>
          <w:i/>
          <w:iCs/>
          <w:color w:val="767171" w:themeColor="background2" w:themeShade="80"/>
          <w:sz w:val="26"/>
          <w:szCs w:val="26"/>
          <w:u w:val="single"/>
        </w:rPr>
        <w:t>calificarán las infracciones contenidas en el presente reglamento</w:t>
      </w:r>
      <w:r w:rsidRPr="0042325E">
        <w:rPr>
          <w:rFonts w:ascii="Calibri" w:hAnsi="Calibri" w:cs="Calibri"/>
          <w:bCs/>
          <w:i/>
          <w:iCs/>
          <w:color w:val="767171" w:themeColor="background2" w:themeShade="80"/>
          <w:sz w:val="26"/>
          <w:szCs w:val="26"/>
        </w:rPr>
        <w:t>; salvo en el supuesto a que se refieren los artículos 35 y 36  de este ordenamiento, que lo hará la Dirección de Oficiales Calificadores.”</w:t>
      </w:r>
      <w:r w:rsidRPr="0042325E">
        <w:rPr>
          <w:rFonts w:ascii="Calibri" w:hAnsi="Calibri" w:cs="Calibri"/>
          <w:bCs/>
          <w:iCs/>
          <w:color w:val="767171" w:themeColor="background2" w:themeShade="80"/>
          <w:sz w:val="26"/>
          <w:szCs w:val="26"/>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42325E">
        <w:rPr>
          <w:rFonts w:ascii="Calibri" w:hAnsi="Calibri" w:cs="Calibri"/>
          <w:b/>
          <w:bCs/>
          <w:iCs/>
          <w:color w:val="767171" w:themeColor="background2" w:themeShade="80"/>
          <w:sz w:val="26"/>
          <w:szCs w:val="26"/>
          <w:u w:val="single"/>
        </w:rPr>
        <w:t>crea la presunción legal y humana de que la calificación impugnada fue efectuada por la Tesorería</w:t>
      </w:r>
      <w:r w:rsidRPr="0042325E">
        <w:rPr>
          <w:rFonts w:ascii="Calibri" w:hAnsi="Calibri" w:cs="Calibri"/>
          <w:bCs/>
          <w:iCs/>
          <w:color w:val="767171" w:themeColor="background2" w:themeShade="80"/>
          <w:sz w:val="26"/>
          <w:szCs w:val="26"/>
        </w:rPr>
        <w:t xml:space="preserve">. Presunciones a las que se les otorga pleno valor probatorio pues de ninguna forma son destruidas, de ahí que se considere que no se actualiza la causal de improcedencia invocada. </w:t>
      </w:r>
      <w:r w:rsidRPr="0042325E">
        <w:rPr>
          <w:rFonts w:ascii="Calibri" w:hAnsi="Calibri" w:cs="Calibri"/>
          <w:color w:val="767171" w:themeColor="background2" w:themeShade="80"/>
          <w:sz w:val="26"/>
          <w:szCs w:val="26"/>
        </w:rPr>
        <w:t xml:space="preserve">. . . . . . . . . . . . . . . . . . . . . . . . . . . . . . . . . . . . . . . . . . . . . </w:t>
      </w:r>
    </w:p>
    <w:p w:rsidR="00A3568E" w:rsidRPr="0042325E" w:rsidRDefault="00A3568E" w:rsidP="00A3568E">
      <w:pPr>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bCs/>
          <w:iCs/>
          <w:color w:val="767171" w:themeColor="background2" w:themeShade="80"/>
          <w:sz w:val="26"/>
          <w:szCs w:val="26"/>
        </w:rPr>
      </w:pPr>
      <w:r w:rsidRPr="0042325E">
        <w:rPr>
          <w:rFonts w:ascii="Calibri" w:hAnsi="Calibri"/>
          <w:color w:val="767171" w:themeColor="background2" w:themeShade="80"/>
          <w:sz w:val="26"/>
          <w:szCs w:val="26"/>
        </w:rPr>
        <w:t xml:space="preserve">Lo anterior, </w:t>
      </w:r>
      <w:r w:rsidRPr="0042325E">
        <w:rPr>
          <w:rFonts w:ascii="Calibri" w:hAnsi="Calibri" w:cs="Calibri"/>
          <w:bCs/>
          <w:iCs/>
          <w:color w:val="767171" w:themeColor="background2" w:themeShade="80"/>
          <w:sz w:val="26"/>
          <w:szCs w:val="26"/>
        </w:rPr>
        <w:t>no obstante que el Tesorero municipal, haya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Tesorería. . . . . . . . . . . . . . . . . . . . . . . . . . . . .</w:t>
      </w:r>
    </w:p>
    <w:p w:rsidR="00A3568E" w:rsidRPr="0042325E" w:rsidRDefault="00A3568E" w:rsidP="00A3568E">
      <w:pPr>
        <w:jc w:val="both"/>
        <w:rPr>
          <w:rFonts w:ascii="Calibri" w:hAnsi="Calibri" w:cs="Calibri"/>
          <w:b/>
          <w:bCs/>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Cs/>
          <w:iCs/>
          <w:color w:val="767171" w:themeColor="background2" w:themeShade="80"/>
          <w:sz w:val="26"/>
          <w:szCs w:val="26"/>
        </w:rPr>
        <w:t>A efecto de reforzar que la Tesorería fue quien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w:t>
      </w:r>
      <w:r w:rsidRPr="0042325E">
        <w:rPr>
          <w:rFonts w:ascii="Calibri" w:hAnsi="Calibri" w:cs="Calibri"/>
          <w:color w:val="767171" w:themeColor="background2" w:themeShade="80"/>
          <w:sz w:val="26"/>
          <w:szCs w:val="26"/>
        </w:rPr>
        <w:t xml:space="preserve"> AA 6949724 (AA seis-nueve-cuatro-nueve-siete-dos-cuatro), datado el 18 dieciocho de agosto del año pasado, mediante el cual se cubrió el monto de la multa por la cantidad de </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 xml:space="preserve">; mismo </w:t>
      </w:r>
      <w:r w:rsidRPr="0042325E">
        <w:rPr>
          <w:rFonts w:ascii="Calibri" w:hAnsi="Calibri" w:cs="Calibri"/>
          <w:bCs/>
          <w:iCs/>
          <w:color w:val="767171" w:themeColor="background2" w:themeShade="80"/>
          <w:sz w:val="26"/>
          <w:szCs w:val="26"/>
        </w:rPr>
        <w:t xml:space="preserve">que anexó a su demanda. . . . . . . </w:t>
      </w:r>
      <w:r w:rsidRPr="0042325E">
        <w:rPr>
          <w:rFonts w:ascii="Calibri" w:hAnsi="Calibri"/>
          <w:color w:val="767171" w:themeColor="background2" w:themeShade="80"/>
          <w:sz w:val="26"/>
          <w:szCs w:val="26"/>
        </w:rPr>
        <w:t>. . . . . . . . . . . . . . . . . . . . . . . . . . . . . . . . . . . . . . . . . . . . .</w:t>
      </w:r>
    </w:p>
    <w:p w:rsidR="00A3568E" w:rsidRPr="0042325E" w:rsidRDefault="00A3568E" w:rsidP="00A3568E">
      <w:pPr>
        <w:jc w:val="both"/>
        <w:rPr>
          <w:rFonts w:ascii="Calibri" w:hAnsi="Calibri" w:cs="Calibri"/>
          <w:bCs/>
          <w:iCs/>
          <w:color w:val="767171" w:themeColor="background2" w:themeShade="80"/>
          <w:sz w:val="26"/>
          <w:szCs w:val="26"/>
        </w:rPr>
      </w:pPr>
    </w:p>
    <w:p w:rsidR="00A3568E" w:rsidRPr="0042325E" w:rsidRDefault="00A3568E" w:rsidP="00A3568E">
      <w:pPr>
        <w:ind w:firstLine="708"/>
        <w:jc w:val="both"/>
        <w:rPr>
          <w:rFonts w:ascii="Calibri" w:hAnsi="Calibri" w:cs="Calibri"/>
          <w:bCs/>
          <w:iCs/>
          <w:color w:val="767171" w:themeColor="background2" w:themeShade="80"/>
          <w:sz w:val="26"/>
          <w:szCs w:val="26"/>
        </w:rPr>
      </w:pPr>
      <w:r w:rsidRPr="0042325E">
        <w:rPr>
          <w:rFonts w:ascii="Calibri" w:hAnsi="Calibri" w:cs="Calibri"/>
          <w:bCs/>
          <w:iCs/>
          <w:color w:val="767171" w:themeColor="background2" w:themeShade="80"/>
          <w:sz w:val="26"/>
          <w:szCs w:val="26"/>
        </w:rPr>
        <w:t xml:space="preserve">Así las cosas, no habiendo planteado el Tesorero ni el Agente,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 . . . . . . . . </w:t>
      </w:r>
    </w:p>
    <w:p w:rsidR="00A3568E" w:rsidRPr="0042325E" w:rsidRDefault="00A3568E" w:rsidP="00A3568E">
      <w:pPr>
        <w:jc w:val="both"/>
        <w:rPr>
          <w:rFonts w:ascii="Calibri" w:hAnsi="Calibri" w:cs="Calibri"/>
          <w:b/>
          <w:bCs/>
          <w:i/>
          <w:iCs/>
          <w:color w:val="767171" w:themeColor="background2" w:themeShade="80"/>
          <w:sz w:val="26"/>
          <w:szCs w:val="26"/>
        </w:rPr>
      </w:pPr>
    </w:p>
    <w:p w:rsidR="00A3568E" w:rsidRPr="0042325E" w:rsidRDefault="00A3568E" w:rsidP="00A3568E">
      <w:pPr>
        <w:ind w:firstLine="708"/>
        <w:jc w:val="both"/>
        <w:rPr>
          <w:rFonts w:ascii="Calibri" w:hAnsi="Calibri" w:cs="Calibri"/>
          <w:b/>
          <w:bCs/>
          <w:i/>
          <w:iCs/>
          <w:color w:val="767171" w:themeColor="background2" w:themeShade="80"/>
          <w:sz w:val="26"/>
          <w:szCs w:val="26"/>
        </w:rPr>
      </w:pPr>
    </w:p>
    <w:p w:rsidR="00A3568E" w:rsidRPr="0042325E" w:rsidRDefault="00A3568E" w:rsidP="00A3568E">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0976/2doJAM/2017-JN</w:t>
      </w:r>
    </w:p>
    <w:p w:rsidR="00A3568E" w:rsidRPr="0042325E" w:rsidRDefault="00A3568E" w:rsidP="00A3568E">
      <w:pPr>
        <w:ind w:firstLine="708"/>
        <w:jc w:val="both"/>
        <w:rPr>
          <w:rFonts w:ascii="Calibri" w:hAnsi="Calibri" w:cs="Calibri"/>
          <w:b/>
          <w:bCs/>
          <w:i/>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QUINTO.- </w:t>
      </w:r>
      <w:r w:rsidRPr="0042325E">
        <w:rPr>
          <w:rFonts w:ascii="Calibri" w:hAnsi="Calibri" w:cs="Calibri"/>
          <w:bCs/>
          <w:iCs/>
          <w:color w:val="767171" w:themeColor="background2" w:themeShade="80"/>
          <w:sz w:val="26"/>
          <w:szCs w:val="26"/>
        </w:rPr>
        <w:t>Previamente al análisis del planteamiento de fondo formulado por el demandante; es</w:t>
      </w:r>
      <w:r w:rsidRPr="0042325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3568E" w:rsidRPr="0042325E" w:rsidRDefault="00A3568E" w:rsidP="00A3568E">
      <w:pPr>
        <w:jc w:val="both"/>
        <w:rPr>
          <w:rFonts w:ascii="Calibri" w:hAnsi="Calibri" w:cs="Calibri"/>
          <w:b/>
          <w:bCs/>
          <w:i/>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con fecha 12 doce de agosto del año 2017 dos mil diecisiete; levantó al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la boleta de infracción con número A0670005 (A cero-seis-siete-cero-cero-cero-cinco), de la que posteriormente se impuso una multa por la cantidad de </w:t>
      </w:r>
      <w:r w:rsidRPr="0042325E">
        <w:rPr>
          <w:rFonts w:ascii="Calibri" w:hAnsi="Calibri"/>
          <w:color w:val="767171" w:themeColor="background2" w:themeShade="80"/>
          <w:sz w:val="26"/>
          <w:szCs w:val="26"/>
        </w:rPr>
        <w:t>$754.90 (</w:t>
      </w:r>
      <w:r>
        <w:rPr>
          <w:rFonts w:ascii="Calibri" w:hAnsi="Calibri"/>
          <w:color w:val="767171" w:themeColor="background2" w:themeShade="80"/>
          <w:sz w:val="26"/>
          <w:szCs w:val="26"/>
        </w:rPr>
        <w:t>S</w:t>
      </w:r>
      <w:r w:rsidRPr="0042325E">
        <w:rPr>
          <w:rFonts w:ascii="Calibri" w:hAnsi="Calibri"/>
          <w:color w:val="767171" w:themeColor="background2" w:themeShade="80"/>
          <w:sz w:val="26"/>
          <w:szCs w:val="26"/>
        </w:rPr>
        <w:t>etecientos cincuenta y cuatro pesos 90/100 Moneda Nacional)</w:t>
      </w:r>
      <w:r w:rsidRPr="0042325E">
        <w:rPr>
          <w:rFonts w:ascii="Calibri" w:hAnsi="Calibri" w:cs="Calibri"/>
          <w:color w:val="767171" w:themeColor="background2" w:themeShade="80"/>
          <w:sz w:val="26"/>
          <w:szCs w:val="26"/>
        </w:rPr>
        <w:t xml:space="preserve">, en el lugar ubicado en: </w:t>
      </w:r>
      <w:r w:rsidRPr="0042325E">
        <w:rPr>
          <w:rFonts w:ascii="Calibri" w:hAnsi="Calibri" w:cs="Calibri"/>
          <w:i/>
          <w:iCs/>
          <w:color w:val="767171" w:themeColor="background2" w:themeShade="80"/>
          <w:sz w:val="26"/>
          <w:szCs w:val="26"/>
        </w:rPr>
        <w:t xml:space="preserve">“Libramiento José María Morelos Boulevard Antonio Madrazo” </w:t>
      </w:r>
      <w:r w:rsidRPr="0042325E">
        <w:rPr>
          <w:rFonts w:ascii="Calibri" w:hAnsi="Calibri" w:cs="Calibri"/>
          <w:iCs/>
          <w:color w:val="767171" w:themeColor="background2" w:themeShade="80"/>
          <w:sz w:val="26"/>
          <w:szCs w:val="26"/>
        </w:rPr>
        <w:t xml:space="preserve">de la colonia </w:t>
      </w:r>
      <w:r w:rsidRPr="0042325E">
        <w:rPr>
          <w:rFonts w:ascii="Calibri" w:hAnsi="Calibri" w:cs="Calibri"/>
          <w:i/>
          <w:iCs/>
          <w:color w:val="767171" w:themeColor="background2" w:themeShade="80"/>
          <w:sz w:val="26"/>
          <w:szCs w:val="26"/>
        </w:rPr>
        <w:t>“Misión de San José”</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de esta ciudad; con motivo de: </w:t>
      </w:r>
      <w:r w:rsidRPr="0042325E">
        <w:rPr>
          <w:rFonts w:ascii="Calibri" w:hAnsi="Calibri" w:cs="Calibri"/>
          <w:i/>
          <w:iCs/>
          <w:color w:val="767171" w:themeColor="background2" w:themeShade="80"/>
          <w:sz w:val="26"/>
          <w:szCs w:val="26"/>
        </w:rPr>
        <w:t xml:space="preserve">“Por no respetar los límites de velocidad establecidos en los señalamientos oficiales”;  </w:t>
      </w:r>
      <w:r w:rsidRPr="0042325E">
        <w:rPr>
          <w:rFonts w:ascii="Calibri" w:hAnsi="Calibri" w:cs="Calibri"/>
          <w:iCs/>
          <w:color w:val="767171" w:themeColor="background2" w:themeShade="80"/>
          <w:sz w:val="26"/>
          <w:szCs w:val="26"/>
        </w:rPr>
        <w:t xml:space="preserve">en sentido de orientación de oriente a poniente; en el  apartado de </w:t>
      </w:r>
      <w:r w:rsidRPr="0042325E">
        <w:rPr>
          <w:rFonts w:ascii="Calibri" w:hAnsi="Calibri" w:cs="Calibri"/>
          <w:i/>
          <w:iCs/>
          <w:color w:val="767171" w:themeColor="background2" w:themeShade="80"/>
          <w:sz w:val="26"/>
          <w:szCs w:val="26"/>
        </w:rPr>
        <w:t xml:space="preserve">“Referencia” </w:t>
      </w:r>
      <w:r w:rsidRPr="0042325E">
        <w:rPr>
          <w:rFonts w:ascii="Calibri" w:hAnsi="Calibri" w:cs="Calibri"/>
          <w:iCs/>
          <w:color w:val="767171" w:themeColor="background2" w:themeShade="80"/>
          <w:sz w:val="26"/>
          <w:szCs w:val="26"/>
        </w:rPr>
        <w:t>hizo la</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anotación: </w:t>
      </w:r>
      <w:r w:rsidRPr="0042325E">
        <w:rPr>
          <w:rFonts w:ascii="Calibri" w:hAnsi="Calibri" w:cs="Calibri"/>
          <w:i/>
          <w:iCs/>
          <w:color w:val="767171" w:themeColor="background2" w:themeShade="80"/>
          <w:sz w:val="26"/>
          <w:szCs w:val="26"/>
        </w:rPr>
        <w:t>“De bulevar Madrazo a bulevar Hidalgo”</w:t>
      </w:r>
      <w:r w:rsidRPr="0042325E">
        <w:rPr>
          <w:rFonts w:ascii="Calibri" w:hAnsi="Calibri" w:cs="Calibri"/>
          <w:iCs/>
          <w:color w:val="767171" w:themeColor="background2" w:themeShade="80"/>
          <w:sz w:val="26"/>
          <w:szCs w:val="26"/>
        </w:rPr>
        <w:t xml:space="preserve">; como ubicación exacta de señalamiento vial expresó: </w:t>
      </w:r>
      <w:r w:rsidRPr="0042325E">
        <w:rPr>
          <w:rFonts w:ascii="Calibri" w:hAnsi="Calibri" w:cs="Calibri"/>
          <w:i/>
          <w:iCs/>
          <w:color w:val="767171" w:themeColor="background2" w:themeShade="80"/>
          <w:sz w:val="26"/>
          <w:szCs w:val="26"/>
        </w:rPr>
        <w:t>“sobre Bulevar Morelos entre bulevar Antonio Madrazo y Bulevar Hidalgo”</w:t>
      </w:r>
      <w:r w:rsidRPr="0042325E">
        <w:rPr>
          <w:rFonts w:ascii="Calibri" w:hAnsi="Calibri" w:cs="Calibri"/>
          <w:iCs/>
          <w:color w:val="767171" w:themeColor="background2" w:themeShade="80"/>
          <w:sz w:val="26"/>
          <w:szCs w:val="26"/>
        </w:rPr>
        <w:t xml:space="preserve">; y en el espacio destinado  para narrar los hechos sobre cómo fue detectada la infracción, anotó: </w:t>
      </w:r>
      <w:r w:rsidRPr="0042325E">
        <w:rPr>
          <w:rFonts w:ascii="Calibri" w:hAnsi="Calibri" w:cs="Calibri"/>
          <w:i/>
          <w:iCs/>
          <w:color w:val="767171" w:themeColor="background2" w:themeShade="80"/>
          <w:sz w:val="26"/>
          <w:szCs w:val="26"/>
        </w:rPr>
        <w:t>“Detecté al conductor a bordo del vehículo sobre mi recorrido  Blvd. Morelos y el conductor transitaba por Bulevar ….. Morelos…… a una velocidad detectada por mi velocímetro a….. 110km.hora en un tramo de Blvd. Antonio Madrazo hasta bulevar…. Hidalgo delimitado a 80km hora máximo”</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recogiendo en garantía del pago de la infracción, la licencia para conducir del justiciable; según consta en el cuerpo del acta materia de la “litis”</w:t>
      </w:r>
      <w:r w:rsidRPr="0042325E">
        <w:rPr>
          <w:rFonts w:ascii="Calibri" w:hAnsi="Calibri" w:cs="Calibri"/>
          <w:iCs/>
          <w:color w:val="767171" w:themeColor="background2" w:themeShade="80"/>
          <w:sz w:val="26"/>
          <w:szCs w:val="26"/>
        </w:rPr>
        <w:t>.</w:t>
      </w:r>
      <w:r w:rsidRPr="0042325E">
        <w:rPr>
          <w:rFonts w:ascii="Calibri" w:hAnsi="Calibri"/>
          <w:color w:val="767171" w:themeColor="background2" w:themeShade="80"/>
          <w:sz w:val="26"/>
          <w:szCs w:val="26"/>
        </w:rPr>
        <w:t xml:space="preserve"> . . </w:t>
      </w:r>
    </w:p>
    <w:p w:rsidR="00A3568E" w:rsidRPr="0042325E" w:rsidRDefault="00A3568E" w:rsidP="00A3568E">
      <w:pPr>
        <w:jc w:val="both"/>
        <w:rPr>
          <w:rFonts w:ascii="Calibri" w:hAnsi="Calibri" w:cs="Calibri"/>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iCs/>
          <w:color w:val="767171" w:themeColor="background2" w:themeShade="80"/>
          <w:sz w:val="26"/>
          <w:szCs w:val="26"/>
        </w:rPr>
        <w:t xml:space="preserve">Infracción que posteriormente fue calificada, imponiéndosele una multa por la cantidad de </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w:t>
      </w:r>
      <w:r w:rsidRPr="0042325E">
        <w:rPr>
          <w:rFonts w:ascii="Calibri" w:hAnsi="Calibri" w:cs="Calibri"/>
          <w:iCs/>
          <w:color w:val="767171" w:themeColor="background2" w:themeShade="80"/>
          <w:sz w:val="26"/>
          <w:szCs w:val="26"/>
        </w:rPr>
        <w:t xml:space="preserve"> según se desprende del recibió oficial de pago con número </w:t>
      </w:r>
      <w:r w:rsidRPr="0042325E">
        <w:rPr>
          <w:rFonts w:ascii="Calibri" w:hAnsi="Calibri" w:cs="Calibri"/>
          <w:color w:val="767171" w:themeColor="background2" w:themeShade="80"/>
          <w:sz w:val="26"/>
          <w:szCs w:val="26"/>
        </w:rPr>
        <w:t>AA 6949724 (AA seis-nueve-cuatro-nueve-siete-dos-cuatro), datado el 18 dieciocho de ese mismo mes y año</w:t>
      </w:r>
      <w:r w:rsidRPr="0042325E">
        <w:rPr>
          <w:rFonts w:ascii="Calibri" w:hAnsi="Calibri" w:cs="Calibri"/>
          <w:iCs/>
          <w:color w:val="767171" w:themeColor="background2" w:themeShade="80"/>
          <w:sz w:val="26"/>
          <w:szCs w:val="26"/>
        </w:rPr>
        <w:t xml:space="preserve">. . . . . . . . . . . . . . . . . . . . . . . . . . . . . . . . . . . . . . . . . . . . . . . . . . . . . . . </w:t>
      </w:r>
    </w:p>
    <w:p w:rsidR="00A3568E" w:rsidRPr="0042325E" w:rsidRDefault="00A3568E" w:rsidP="00A3568E">
      <w:pPr>
        <w:pStyle w:val="Textoindependiente"/>
        <w:tabs>
          <w:tab w:val="left" w:pos="3594"/>
        </w:tabs>
        <w:rPr>
          <w:rFonts w:ascii="Calibri" w:hAnsi="Calibri" w:cs="Calibri"/>
          <w:color w:val="767171" w:themeColor="background2" w:themeShade="80"/>
          <w:sz w:val="26"/>
          <w:szCs w:val="26"/>
        </w:rPr>
      </w:pPr>
    </w:p>
    <w:p w:rsidR="00A3568E" w:rsidRPr="0042325E" w:rsidRDefault="00A3568E" w:rsidP="00A3568E">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color w:val="767171" w:themeColor="background2" w:themeShade="80"/>
          <w:sz w:val="26"/>
          <w:szCs w:val="26"/>
        </w:rPr>
        <w:t xml:space="preserve">            Actos que el impetrante del proceso considera ilegales, pues aseguró que </w:t>
      </w:r>
      <w:r w:rsidRPr="0042325E">
        <w:rPr>
          <w:rFonts w:ascii="Calibri" w:hAnsi="Calibri" w:cs="Calibri"/>
          <w:iCs/>
          <w:color w:val="767171" w:themeColor="background2" w:themeShade="80"/>
          <w:sz w:val="26"/>
          <w:szCs w:val="26"/>
        </w:rPr>
        <w:t xml:space="preserve">el acta combatida no está debidamente fundada ni motivada. . . . . . . . . . . . . . . . . . </w:t>
      </w:r>
    </w:p>
    <w:p w:rsidR="00A3568E" w:rsidRPr="0042325E" w:rsidRDefault="00A3568E" w:rsidP="00A3568E">
      <w:pPr>
        <w:pStyle w:val="Textoindependiente"/>
        <w:tabs>
          <w:tab w:val="left" w:pos="3594"/>
        </w:tabs>
        <w:rPr>
          <w:rFonts w:ascii="Calibri" w:hAnsi="Calibri" w:cs="Calibri"/>
          <w:iCs/>
          <w:color w:val="767171" w:themeColor="background2" w:themeShade="80"/>
          <w:sz w:val="26"/>
          <w:szCs w:val="26"/>
        </w:rPr>
      </w:pPr>
    </w:p>
    <w:p w:rsidR="00A3568E" w:rsidRPr="0042325E" w:rsidRDefault="00A3568E" w:rsidP="00A3568E">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iCs/>
          <w:color w:val="767171" w:themeColor="background2" w:themeShade="80"/>
          <w:sz w:val="26"/>
          <w:szCs w:val="26"/>
        </w:rPr>
        <w:t xml:space="preserve">             A lo expresado por el impetrante, el Agente de Tránsito demandado, refirió que los conceptos de impugnación debían ser declarados infundados e inoperantes; en tanto, el Tesorero Municipal sólo se limitó a negar haber calificado la infracción. . . . . . . . . . . . . . . . . . . . . . . . . . . . . . . . . . . . . . . . . . . . . . . . . . . . . . . . . . . </w:t>
      </w:r>
    </w:p>
    <w:p w:rsidR="00A3568E" w:rsidRPr="0042325E" w:rsidRDefault="00A3568E" w:rsidP="00A3568E">
      <w:pPr>
        <w:pStyle w:val="Textoindependiente"/>
        <w:tabs>
          <w:tab w:val="left" w:pos="3594"/>
        </w:tabs>
        <w:rPr>
          <w:rFonts w:ascii="Calibri" w:hAnsi="Calibri" w:cs="Calibri"/>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Así las cosas, la “litis” planteada se hace consistir en determinar la legalidad o ilegalidad del acta de infracción número A0670005 (A cero-seis-siete-cero-cero-cero-cinco), de fecha 12 doce de agosto del año 2017 dos mil diecisiete; y, </w:t>
      </w:r>
      <w:r w:rsidRPr="0042325E">
        <w:rPr>
          <w:rFonts w:ascii="Calibri" w:hAnsi="Calibri"/>
          <w:color w:val="767171" w:themeColor="background2" w:themeShade="80"/>
          <w:sz w:val="26"/>
          <w:szCs w:val="26"/>
        </w:rPr>
        <w:t>su calificación</w:t>
      </w:r>
      <w:r w:rsidRPr="0042325E">
        <w:rPr>
          <w:rFonts w:ascii="Calibri" w:hAnsi="Calibri" w:cs="Calibri"/>
          <w:color w:val="767171" w:themeColor="background2" w:themeShade="80"/>
          <w:sz w:val="26"/>
          <w:szCs w:val="26"/>
        </w:rPr>
        <w:t xml:space="preserve"> por la cual se impuso una multa por la cantidad de </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 xml:space="preserve">; además, la de determinar la procedencia o improcedencia de la devolución del monto pagado por concepto de la señalada multa. . . . . . . . . . . . . . . . . . . . . . . . . . . . . . . . . . . . . . . . </w:t>
      </w:r>
    </w:p>
    <w:p w:rsidR="00A3568E" w:rsidRPr="0042325E" w:rsidRDefault="00A3568E" w:rsidP="00A3568E">
      <w:pPr>
        <w:rPr>
          <w:color w:val="767171" w:themeColor="background2" w:themeShade="80"/>
          <w:sz w:val="22"/>
        </w:rPr>
      </w:pPr>
    </w:p>
    <w:p w:rsidR="00A3568E" w:rsidRPr="0042325E" w:rsidRDefault="00A3568E" w:rsidP="00A3568E">
      <w:pPr>
        <w:pStyle w:val="Textoindependiente"/>
        <w:ind w:firstLine="708"/>
        <w:rPr>
          <w:rFonts w:ascii="Calibri" w:hAnsi="Calibri"/>
          <w:color w:val="767171" w:themeColor="background2" w:themeShade="80"/>
          <w:sz w:val="26"/>
        </w:rPr>
      </w:pPr>
      <w:r w:rsidRPr="0042325E">
        <w:rPr>
          <w:rFonts w:ascii="Calibri" w:hAnsi="Calibri" w:cs="Calibri"/>
          <w:b/>
          <w:bCs/>
          <w:i/>
          <w:iCs/>
          <w:color w:val="767171" w:themeColor="background2" w:themeShade="80"/>
          <w:sz w:val="26"/>
          <w:szCs w:val="26"/>
        </w:rPr>
        <w:t xml:space="preserve">SEXTO.- </w:t>
      </w:r>
      <w:r w:rsidRPr="0042325E">
        <w:rPr>
          <w:rFonts w:ascii="Calibri" w:hAnsi="Calibri" w:cs="Calibri"/>
          <w:color w:val="767171" w:themeColor="background2" w:themeShade="80"/>
          <w:sz w:val="26"/>
          <w:szCs w:val="26"/>
        </w:rPr>
        <w:t xml:space="preserve">No existiendo impedimento legal, se procede a analizar el concepto de impugnación que resulta trascendental para el dictado de la presente resolución; que es el señalado como </w:t>
      </w:r>
      <w:r w:rsidRPr="0042325E">
        <w:rPr>
          <w:rFonts w:ascii="Calibri" w:hAnsi="Calibri" w:cs="Calibri"/>
          <w:b/>
          <w:color w:val="767171" w:themeColor="background2" w:themeShade="80"/>
          <w:sz w:val="26"/>
          <w:szCs w:val="26"/>
        </w:rPr>
        <w:t>Primero</w:t>
      </w:r>
      <w:r w:rsidRPr="0042325E">
        <w:rPr>
          <w:rFonts w:ascii="Calibri" w:hAnsi="Calibri" w:cs="Calibri"/>
          <w:color w:val="767171" w:themeColor="background2" w:themeShade="80"/>
          <w:sz w:val="26"/>
          <w:szCs w:val="26"/>
        </w:rPr>
        <w:t xml:space="preserve">, hecho valer por el impetrante, -respecto del acta de infracción combatida-, </w:t>
      </w:r>
      <w:r w:rsidRPr="0042325E">
        <w:rPr>
          <w:rFonts w:ascii="Calibri" w:hAnsi="Calibri"/>
          <w:color w:val="767171" w:themeColor="background2" w:themeShade="80"/>
          <w:sz w:val="26"/>
        </w:rPr>
        <w:t xml:space="preserve">sin necesidad de su total transcripción así como tampoco de los restantes; sirviendo para ello el criterio sostenido por el Tribunal Colegiado de Circuito del Poder Judicial de la Federación, que se menciona a continuación: . . . . . . . . . . . . . . . . . . . . . . . . . . . . . . . . . . . . . . . . . . . . . . . </w:t>
      </w:r>
    </w:p>
    <w:p w:rsidR="00A3568E" w:rsidRPr="0042325E" w:rsidRDefault="00A3568E" w:rsidP="00A3568E">
      <w:pPr>
        <w:pStyle w:val="Textoindependiente"/>
        <w:ind w:firstLine="708"/>
        <w:rPr>
          <w:color w:val="767171" w:themeColor="background2" w:themeShade="80"/>
        </w:rPr>
      </w:pPr>
    </w:p>
    <w:p w:rsidR="00A3568E" w:rsidRPr="0042325E" w:rsidRDefault="00A3568E" w:rsidP="00A3568E">
      <w:pPr>
        <w:ind w:firstLine="708"/>
        <w:jc w:val="both"/>
        <w:rPr>
          <w:rFonts w:ascii="Calibri" w:hAnsi="Calibri"/>
          <w:i/>
          <w:iCs/>
          <w:color w:val="767171" w:themeColor="background2" w:themeShade="80"/>
          <w:sz w:val="26"/>
        </w:rPr>
      </w:pPr>
      <w:r w:rsidRPr="0042325E">
        <w:rPr>
          <w:rFonts w:ascii="Calibri" w:hAnsi="Calibri"/>
          <w:b/>
          <w:bCs/>
          <w:i/>
          <w:iCs/>
          <w:color w:val="767171" w:themeColor="background2" w:themeShade="80"/>
          <w:sz w:val="26"/>
        </w:rPr>
        <w:t xml:space="preserve">“CONCEPTOS DE VIOLACIÓN. EL JUEZ NO ESTÁ OBLIGADO A TRANSCRIBIRLOS. </w:t>
      </w:r>
      <w:r w:rsidRPr="0042325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325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2325E">
        <w:rPr>
          <w:rFonts w:ascii="Calibri" w:hAnsi="Calibri" w:cs="Calibri"/>
          <w:i/>
          <w:iCs/>
          <w:color w:val="767171" w:themeColor="background2" w:themeShade="80"/>
          <w:sz w:val="26"/>
        </w:rPr>
        <w:t xml:space="preserve">. . . . . . . . . . .  </w:t>
      </w:r>
    </w:p>
    <w:p w:rsidR="00A3568E" w:rsidRPr="0042325E" w:rsidRDefault="00A3568E" w:rsidP="00A3568E">
      <w:pPr>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Así las cosas, en el señalado concepto de impugnación, el actor expuso: . . </w:t>
      </w:r>
    </w:p>
    <w:p w:rsidR="00A3568E" w:rsidRPr="0042325E" w:rsidRDefault="00A3568E" w:rsidP="00A3568E">
      <w:pPr>
        <w:jc w:val="both"/>
        <w:rPr>
          <w:rFonts w:ascii="Calibri" w:hAnsi="Calibri" w:cs="Calibri"/>
          <w:color w:val="767171" w:themeColor="background2" w:themeShade="80"/>
          <w:sz w:val="26"/>
          <w:szCs w:val="26"/>
        </w:rPr>
      </w:pPr>
    </w:p>
    <w:p w:rsidR="00A3568E" w:rsidRPr="0042325E" w:rsidRDefault="00A3568E" w:rsidP="00A3568E">
      <w:pPr>
        <w:jc w:val="both"/>
        <w:rPr>
          <w:rFonts w:ascii="Calibri" w:hAnsi="Calibri" w:cs="Calibri"/>
          <w:i/>
          <w:color w:val="767171" w:themeColor="background2" w:themeShade="80"/>
          <w:sz w:val="26"/>
          <w:szCs w:val="26"/>
        </w:rPr>
      </w:pPr>
      <w:r w:rsidRPr="0042325E">
        <w:rPr>
          <w:rFonts w:ascii="Calibri" w:hAnsi="Calibri" w:cs="Calibri"/>
          <w:i/>
          <w:color w:val="767171" w:themeColor="background2" w:themeShade="80"/>
          <w:sz w:val="26"/>
          <w:szCs w:val="26"/>
        </w:rPr>
        <w:tab/>
      </w:r>
      <w:r w:rsidRPr="0042325E">
        <w:rPr>
          <w:rFonts w:ascii="Calibri" w:hAnsi="Calibri" w:cs="Calibri"/>
          <w:b/>
          <w:i/>
          <w:color w:val="767171" w:themeColor="background2" w:themeShade="80"/>
          <w:sz w:val="26"/>
          <w:szCs w:val="26"/>
        </w:rPr>
        <w:t xml:space="preserve">“PRIMERO.- </w:t>
      </w:r>
      <w:r w:rsidRPr="004C3776">
        <w:rPr>
          <w:rFonts w:ascii="Calibri" w:hAnsi="Calibri" w:cs="Calibri"/>
          <w:i/>
          <w:color w:val="767171" w:themeColor="background2" w:themeShade="80"/>
          <w:sz w:val="26"/>
          <w:szCs w:val="26"/>
        </w:rPr>
        <w:t>El acto administrativo</w:t>
      </w:r>
      <w:r w:rsidRPr="0042325E">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que se impugna….NO está debidamente motivado……p</w:t>
      </w:r>
      <w:r w:rsidRPr="0042325E">
        <w:rPr>
          <w:rFonts w:ascii="Calibri" w:hAnsi="Calibri" w:cs="Calibri"/>
          <w:i/>
          <w:color w:val="767171" w:themeColor="background2" w:themeShade="80"/>
          <w:sz w:val="26"/>
          <w:szCs w:val="26"/>
        </w:rPr>
        <w:t>orque el funcionario omitió anotar en el acto todas las circunstancias, los hechos, el modo, el tiempo y el luga</w:t>
      </w:r>
      <w:r>
        <w:rPr>
          <w:rFonts w:ascii="Calibri" w:hAnsi="Calibri" w:cs="Calibri"/>
          <w:i/>
          <w:color w:val="767171" w:themeColor="background2" w:themeShade="80"/>
          <w:sz w:val="26"/>
          <w:szCs w:val="26"/>
        </w:rPr>
        <w:t>r así como los razonamientos…..</w:t>
      </w:r>
      <w:r w:rsidRPr="0042325E">
        <w:rPr>
          <w:rFonts w:ascii="Calibri" w:hAnsi="Calibri" w:cs="Calibri"/>
          <w:i/>
          <w:color w:val="767171" w:themeColor="background2" w:themeShade="80"/>
          <w:sz w:val="26"/>
          <w:szCs w:val="26"/>
        </w:rPr>
        <w:t>por los cuales los hechos que describió en su acto los puede subsumir en el artículo del reglamento que aplicó….  El agente no es claro al establecer el punto exacto en que ocurrió la supuesta infracción…”. . .</w:t>
      </w:r>
      <w:r w:rsidRPr="0042325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w:t>
      </w:r>
      <w:r w:rsidRPr="0042325E">
        <w:rPr>
          <w:rFonts w:ascii="Calibri" w:hAnsi="Calibri" w:cs="Calibri"/>
          <w:i/>
          <w:color w:val="767171" w:themeColor="background2" w:themeShade="80"/>
          <w:sz w:val="26"/>
          <w:szCs w:val="26"/>
        </w:rPr>
        <w:t xml:space="preserve"> </w:t>
      </w:r>
    </w:p>
    <w:p w:rsidR="00A3568E" w:rsidRPr="0042325E" w:rsidRDefault="00A3568E" w:rsidP="00A3568E">
      <w:pPr>
        <w:rPr>
          <w:rFonts w:ascii="Calibri" w:hAnsi="Calibri" w:cs="Calibri"/>
          <w:color w:val="767171" w:themeColor="background2" w:themeShade="80"/>
          <w:sz w:val="26"/>
          <w:szCs w:val="26"/>
        </w:rPr>
      </w:pPr>
    </w:p>
    <w:p w:rsidR="00A3568E" w:rsidRPr="0042325E" w:rsidRDefault="00A3568E" w:rsidP="00A3568E">
      <w:pPr>
        <w:pStyle w:val="Sangradetextonormal"/>
        <w:ind w:left="0" w:firstLine="708"/>
        <w:jc w:val="both"/>
        <w:rPr>
          <w:rFonts w:asciiTheme="minorHAnsi" w:hAnsiTheme="minorHAnsi" w:cstheme="minorHAnsi"/>
          <w:color w:val="767171" w:themeColor="background2" w:themeShade="80"/>
          <w:sz w:val="26"/>
          <w:szCs w:val="26"/>
        </w:rPr>
      </w:pPr>
      <w:r w:rsidRPr="0042325E">
        <w:rPr>
          <w:rFonts w:asciiTheme="minorHAnsi" w:hAnsiTheme="minorHAnsi" w:cstheme="minorHAnsi"/>
          <w:color w:val="767171" w:themeColor="background2" w:themeShade="80"/>
          <w:sz w:val="26"/>
          <w:szCs w:val="26"/>
        </w:rPr>
        <w:t xml:space="preserve">A lo antedicho por el justiciable, </w:t>
      </w:r>
      <w:r w:rsidRPr="0042325E">
        <w:rPr>
          <w:rFonts w:ascii="Calibri" w:hAnsi="Calibri" w:cs="Calibri"/>
          <w:color w:val="767171" w:themeColor="background2" w:themeShade="80"/>
          <w:sz w:val="26"/>
          <w:szCs w:val="26"/>
        </w:rPr>
        <w:t xml:space="preserve">el Agente de Tránsito, en su contestación de demanda, expresó que los conceptos de impugnación debían ser declarados infundados e inoperantes, porque la boleta sí contiene las circunstancias de tiempo, modo y lugar, por lo que se encuentra debidamente motivada, a la vez que contiene los fundamentos legales aplicables al caso concreto. . . . . . . . . . . . . .  </w:t>
      </w:r>
    </w:p>
    <w:p w:rsidR="00A3568E" w:rsidRPr="0042325E" w:rsidRDefault="00A3568E" w:rsidP="00A3568E">
      <w:pPr>
        <w:jc w:val="both"/>
        <w:rPr>
          <w:rFonts w:ascii="Calibri" w:hAnsi="Calibri" w:cs="Calibri"/>
          <w:color w:val="767171" w:themeColor="background2" w:themeShade="80"/>
          <w:sz w:val="20"/>
          <w:szCs w:val="20"/>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Cs/>
          <w:color w:val="767171" w:themeColor="background2" w:themeShade="80"/>
          <w:sz w:val="26"/>
          <w:szCs w:val="26"/>
        </w:rPr>
        <w:t xml:space="preserve">Analizado que es lo expuesto por las partes así como el acta de infracción impugnada, el concepto de impugnación en estudio resulta </w:t>
      </w:r>
      <w:r w:rsidRPr="0042325E">
        <w:rPr>
          <w:rFonts w:ascii="Calibri" w:hAnsi="Calibri" w:cs="Calibri"/>
          <w:b/>
          <w:bCs/>
          <w:color w:val="767171" w:themeColor="background2" w:themeShade="80"/>
          <w:sz w:val="26"/>
          <w:szCs w:val="26"/>
        </w:rPr>
        <w:t>fundado</w:t>
      </w:r>
      <w:r w:rsidRPr="0042325E">
        <w:rPr>
          <w:rFonts w:ascii="Calibri" w:hAnsi="Calibri" w:cs="Calibri"/>
          <w:bCs/>
          <w:color w:val="767171" w:themeColor="background2" w:themeShade="80"/>
          <w:sz w:val="26"/>
          <w:szCs w:val="26"/>
        </w:rPr>
        <w:t>; y</w:t>
      </w:r>
      <w:r w:rsidRPr="0042325E">
        <w:rPr>
          <w:rFonts w:ascii="Calibri" w:hAnsi="Calibri" w:cs="Calibri"/>
          <w:color w:val="767171" w:themeColor="background2" w:themeShade="80"/>
          <w:sz w:val="26"/>
          <w:szCs w:val="26"/>
        </w:rPr>
        <w:t>a que es cierto que el Agente de Tránsito enjuiciado, omitió motivar adecuadamente el acta de infracción</w:t>
      </w:r>
      <w:r w:rsidRPr="0042325E">
        <w:rPr>
          <w:rFonts w:ascii="Calibri" w:hAnsi="Calibri" w:cs="Calibri"/>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pues si bien es cierto que señaló el precepto que consideró infringido (artículo 7, fracción VI) </w:t>
      </w:r>
      <w:r w:rsidRPr="0042325E">
        <w:rPr>
          <w:rFonts w:ascii="Calibri" w:hAnsi="Calibri" w:cs="Calibri"/>
          <w:bCs/>
          <w:color w:val="767171" w:themeColor="background2" w:themeShade="80"/>
          <w:sz w:val="26"/>
          <w:szCs w:val="26"/>
        </w:rPr>
        <w:t xml:space="preserve">del Reglamento de Tránsito Municipal de León, Guanajuato; también lo es que </w:t>
      </w:r>
      <w:r w:rsidRPr="0042325E">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w:t>
      </w:r>
    </w:p>
    <w:p w:rsidR="00A3568E" w:rsidRDefault="00A3568E" w:rsidP="00A3568E">
      <w:pPr>
        <w:jc w:val="right"/>
        <w:rPr>
          <w:rFonts w:ascii="Calibri" w:hAnsi="Calibri" w:cs="Calibri"/>
          <w:b/>
          <w:color w:val="767171" w:themeColor="background2" w:themeShade="80"/>
          <w:sz w:val="26"/>
          <w:szCs w:val="26"/>
        </w:rPr>
      </w:pPr>
    </w:p>
    <w:p w:rsidR="00A3568E" w:rsidRPr="0042325E" w:rsidRDefault="00A3568E" w:rsidP="00A3568E">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0976/2doJAM/2017-JN</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r w:rsidRPr="0042325E">
        <w:rPr>
          <w:rFonts w:ascii="Calibri" w:hAnsi="Calibri"/>
          <w:color w:val="767171" w:themeColor="background2" w:themeShade="80"/>
          <w:sz w:val="26"/>
          <w:szCs w:val="26"/>
        </w:rPr>
        <w:t xml:space="preserve">. . . . . . . . . . . . . . . . . . </w:t>
      </w:r>
    </w:p>
    <w:p w:rsidR="00A3568E" w:rsidRPr="0042325E" w:rsidRDefault="00A3568E" w:rsidP="00A3568E">
      <w:pPr>
        <w:jc w:val="both"/>
        <w:rPr>
          <w:rFonts w:ascii="Calibri" w:hAnsi="Calibri" w:cs="Calibri"/>
          <w:bCs/>
          <w:color w:val="767171" w:themeColor="background2" w:themeShade="80"/>
          <w:sz w:val="26"/>
          <w:szCs w:val="26"/>
        </w:rPr>
      </w:pPr>
    </w:p>
    <w:p w:rsidR="00A3568E" w:rsidRPr="0042325E" w:rsidRDefault="00A3568E" w:rsidP="00A3568E">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3568E" w:rsidRPr="0042325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ind w:firstLine="708"/>
        <w:jc w:val="both"/>
        <w:rPr>
          <w:rFonts w:ascii="Calibri" w:hAnsi="Calibri" w:cs="Calibri"/>
          <w:bCs/>
          <w:color w:val="767171" w:themeColor="background2" w:themeShade="80"/>
          <w:sz w:val="26"/>
          <w:szCs w:val="26"/>
        </w:rPr>
      </w:pPr>
      <w:r w:rsidRPr="0042325E">
        <w:rPr>
          <w:rFonts w:ascii="Calibri" w:hAnsi="Calibri" w:cs="Calibri"/>
          <w:color w:val="767171" w:themeColor="background2" w:themeShade="80"/>
          <w:sz w:val="26"/>
          <w:szCs w:val="26"/>
        </w:rPr>
        <w:t xml:space="preserve">Es el caso que en el acta impugnada, emitida el día 12 doce de agosto del año 2017 dos mil diecisiete, el Agente de Tránsito enjuiciado incurrió en una indebida motivación; dado que </w:t>
      </w:r>
      <w:r w:rsidRPr="0042325E">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42325E">
        <w:rPr>
          <w:rFonts w:ascii="Calibri" w:hAnsi="Calibri" w:cs="Calibri"/>
          <w:color w:val="767171" w:themeColor="background2" w:themeShade="80"/>
          <w:sz w:val="26"/>
          <w:szCs w:val="26"/>
        </w:rPr>
        <w:t xml:space="preserve">omitió señalar como determinó la velocidad a que circulaba el justiciable mediante lo que denominó: </w:t>
      </w:r>
      <w:r w:rsidRPr="0042325E">
        <w:rPr>
          <w:rFonts w:ascii="Calibri" w:hAnsi="Calibri" w:cs="Calibri"/>
          <w:i/>
          <w:color w:val="767171" w:themeColor="background2" w:themeShade="80"/>
          <w:sz w:val="26"/>
          <w:szCs w:val="26"/>
        </w:rPr>
        <w:t>“velocímetro de la unidad 233”;</w:t>
      </w:r>
      <w:r w:rsidRPr="0042325E">
        <w:rPr>
          <w:rFonts w:ascii="Calibri" w:hAnsi="Calibri" w:cs="Calibri"/>
          <w:color w:val="767171" w:themeColor="background2" w:themeShade="80"/>
          <w:sz w:val="26"/>
          <w:szCs w:val="26"/>
        </w:rPr>
        <w:t xml:space="preserve"> pues aunque dio algunos datos, no fue exhaustivo al momento de circunstanciar los hechos relativos;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42325E">
        <w:rPr>
          <w:rFonts w:ascii="Calibri" w:hAnsi="Calibri" w:cs="Calibri"/>
          <w:i/>
          <w:color w:val="767171" w:themeColor="background2" w:themeShade="80"/>
          <w:sz w:val="26"/>
          <w:szCs w:val="26"/>
        </w:rPr>
        <w:t>“unidad 233”;</w:t>
      </w:r>
      <w:r w:rsidRPr="0042325E">
        <w:rPr>
          <w:rFonts w:ascii="Calibri" w:hAnsi="Calibri" w:cs="Calibri"/>
          <w:color w:val="767171" w:themeColor="background2" w:themeShade="80"/>
          <w:sz w:val="26"/>
          <w:szCs w:val="26"/>
        </w:rPr>
        <w:t xml:space="preserve"> es decir si es un vehículo y que tipo (automóvil, camioneta, motocicleta), o algún otro artilugio; t</w:t>
      </w:r>
      <w:r w:rsidRPr="0042325E">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w:t>
      </w:r>
    </w:p>
    <w:p w:rsidR="00A3568E" w:rsidRPr="0042325E" w:rsidRDefault="00A3568E" w:rsidP="00A3568E">
      <w:pPr>
        <w:ind w:firstLine="708"/>
        <w:jc w:val="both"/>
        <w:rPr>
          <w:rFonts w:ascii="Calibri" w:hAnsi="Calibri" w:cs="Calibri"/>
          <w:bCs/>
          <w:color w:val="767171" w:themeColor="background2" w:themeShade="80"/>
          <w:sz w:val="26"/>
          <w:szCs w:val="26"/>
        </w:rPr>
      </w:pPr>
    </w:p>
    <w:p w:rsidR="00A3568E" w:rsidRDefault="00A3568E" w:rsidP="00A3568E">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Aunado a lo anterior, no ubicó con claridad el agente el lugar de los hechos, ya que refirió dos vialidades, el Bulevar José María Morelos y el Bulevar Antonio Madrazo, sin que precisara sobre cuál de dichas vialidades era por donde iba circulando el gobernado; no quedando clara la circunstancia de lugar por esa razón. </w:t>
      </w:r>
      <w:r w:rsidRPr="0042325E">
        <w:rPr>
          <w:rFonts w:ascii="Calibri" w:hAnsi="Calibri" w:cs="Calibri"/>
          <w:color w:val="767171" w:themeColor="background2" w:themeShade="80"/>
          <w:sz w:val="26"/>
          <w:szCs w:val="26"/>
        </w:rPr>
        <w:t>. . . . . . . . . . . . . . . . . . . . . . . . . . . . . . . . . . . . . . . . . . . . . . . . . . . . . . . . . . . .</w:t>
      </w:r>
      <w:r w:rsidRPr="0042325E">
        <w:rPr>
          <w:rFonts w:ascii="Calibri" w:hAnsi="Calibri" w:cs="Calibri"/>
          <w:bCs/>
          <w:color w:val="767171" w:themeColor="background2" w:themeShade="80"/>
          <w:sz w:val="26"/>
          <w:szCs w:val="26"/>
        </w:rPr>
        <w:t xml:space="preserve">  . . . </w:t>
      </w:r>
    </w:p>
    <w:p w:rsidR="00A3568E" w:rsidRPr="003332B6" w:rsidRDefault="00A3568E" w:rsidP="00A3568E">
      <w:pPr>
        <w:ind w:firstLine="708"/>
        <w:jc w:val="both"/>
        <w:rPr>
          <w:rFonts w:ascii="Calibri" w:hAnsi="Calibri" w:cs="Calibri"/>
          <w:bCs/>
          <w:color w:val="767171" w:themeColor="background2" w:themeShade="80"/>
          <w:sz w:val="26"/>
          <w:szCs w:val="26"/>
        </w:rPr>
      </w:pPr>
    </w:p>
    <w:p w:rsidR="00A3568E" w:rsidRPr="003332B6" w:rsidRDefault="00A3568E" w:rsidP="00A3568E">
      <w:pPr>
        <w:ind w:firstLine="708"/>
        <w:jc w:val="both"/>
        <w:rPr>
          <w:rFonts w:ascii="Calibri" w:hAnsi="Calibri" w:cs="Calibri"/>
          <w:bCs/>
          <w:color w:val="767171" w:themeColor="background2" w:themeShade="80"/>
          <w:sz w:val="26"/>
          <w:szCs w:val="26"/>
        </w:rPr>
      </w:pPr>
      <w:r w:rsidRPr="003332B6">
        <w:rPr>
          <w:rFonts w:ascii="Calibri" w:hAnsi="Calibri" w:cs="Calibri"/>
          <w:bCs/>
          <w:color w:val="767171" w:themeColor="background2" w:themeShade="80"/>
          <w:sz w:val="26"/>
          <w:szCs w:val="26"/>
        </w:rPr>
        <w:t xml:space="preserve">Aunado a lo anterior, debe decirse que el Acta combatida tampoco está debidamente motivada, al haberse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w:t>
      </w:r>
      <w:r w:rsidRPr="003332B6">
        <w:rPr>
          <w:rFonts w:ascii="Calibri" w:hAnsi="Calibri" w:cs="Calibri"/>
          <w:color w:val="767171" w:themeColor="background2" w:themeShade="80"/>
          <w:sz w:val="26"/>
          <w:szCs w:val="26"/>
        </w:rPr>
        <w:t xml:space="preserve">. . . . . . . . . . . . . . . . . . . . . . </w:t>
      </w:r>
    </w:p>
    <w:p w:rsidR="00A3568E" w:rsidRPr="003332B6" w:rsidRDefault="00A3568E" w:rsidP="00A3568E">
      <w:pPr>
        <w:jc w:val="both"/>
        <w:rPr>
          <w:rFonts w:ascii="Calibri" w:hAnsi="Calibri" w:cs="Calibri"/>
          <w:bCs/>
          <w:i/>
          <w:color w:val="767171" w:themeColor="background2" w:themeShade="80"/>
          <w:sz w:val="26"/>
          <w:szCs w:val="26"/>
        </w:rPr>
      </w:pPr>
    </w:p>
    <w:p w:rsidR="00A3568E" w:rsidRPr="003332B6" w:rsidRDefault="00A3568E" w:rsidP="00A3568E">
      <w:pPr>
        <w:ind w:firstLine="708"/>
        <w:jc w:val="both"/>
        <w:rPr>
          <w:rFonts w:ascii="Calibri" w:hAnsi="Calibri" w:cs="Calibri"/>
          <w:bCs/>
          <w:i/>
          <w:color w:val="767171" w:themeColor="background2" w:themeShade="80"/>
          <w:sz w:val="26"/>
          <w:szCs w:val="26"/>
        </w:rPr>
      </w:pPr>
      <w:r w:rsidRPr="003332B6">
        <w:rPr>
          <w:rFonts w:ascii="Calibri" w:hAnsi="Calibri" w:cs="Calibri"/>
          <w:bCs/>
          <w:i/>
          <w:color w:val="767171" w:themeColor="background2" w:themeShade="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A3568E" w:rsidRPr="003332B6" w:rsidRDefault="00A3568E" w:rsidP="00A3568E">
      <w:pPr>
        <w:ind w:firstLine="708"/>
        <w:jc w:val="both"/>
        <w:rPr>
          <w:rFonts w:ascii="Calibri" w:hAnsi="Calibri" w:cs="Calibri"/>
          <w:bCs/>
          <w:i/>
          <w:color w:val="767171" w:themeColor="background2" w:themeShade="80"/>
          <w:sz w:val="26"/>
          <w:szCs w:val="26"/>
        </w:rPr>
      </w:pPr>
    </w:p>
    <w:p w:rsidR="00A3568E" w:rsidRPr="003332B6" w:rsidRDefault="00A3568E" w:rsidP="00A3568E">
      <w:pPr>
        <w:ind w:firstLine="708"/>
        <w:jc w:val="both"/>
        <w:rPr>
          <w:rFonts w:ascii="Calibri" w:hAnsi="Calibri" w:cs="Calibri"/>
          <w:bCs/>
          <w:i/>
          <w:color w:val="767171" w:themeColor="background2" w:themeShade="80"/>
          <w:sz w:val="26"/>
          <w:szCs w:val="26"/>
        </w:rPr>
      </w:pPr>
      <w:r w:rsidRPr="003332B6">
        <w:rPr>
          <w:rFonts w:ascii="Calibri" w:hAnsi="Calibri" w:cs="Calibri"/>
          <w:bCs/>
          <w:i/>
          <w:color w:val="767171" w:themeColor="background2" w:themeShade="80"/>
          <w:sz w:val="26"/>
          <w:szCs w:val="26"/>
        </w:rPr>
        <w:t xml:space="preserve">I.- Fundamento…”. . . . . . . . . . . . . . . . . . . . . . . . . . . . . . . . . . . . . . . . . . . . . . . . </w:t>
      </w:r>
    </w:p>
    <w:p w:rsidR="00A3568E" w:rsidRPr="003332B6" w:rsidRDefault="00A3568E" w:rsidP="00A3568E">
      <w:pPr>
        <w:ind w:firstLine="708"/>
        <w:jc w:val="both"/>
        <w:rPr>
          <w:rFonts w:ascii="Calibri" w:hAnsi="Calibri" w:cs="Calibri"/>
          <w:bCs/>
          <w:i/>
          <w:color w:val="767171" w:themeColor="background2" w:themeShade="80"/>
          <w:sz w:val="26"/>
          <w:szCs w:val="26"/>
        </w:rPr>
      </w:pPr>
    </w:p>
    <w:p w:rsidR="00A3568E" w:rsidRPr="003332B6" w:rsidRDefault="00A3568E" w:rsidP="00A3568E">
      <w:pPr>
        <w:ind w:firstLine="708"/>
        <w:jc w:val="both"/>
        <w:rPr>
          <w:rFonts w:ascii="Calibri" w:hAnsi="Calibri" w:cs="Calibri"/>
          <w:bCs/>
          <w:i/>
          <w:color w:val="767171" w:themeColor="background2" w:themeShade="80"/>
          <w:sz w:val="26"/>
          <w:szCs w:val="26"/>
        </w:rPr>
      </w:pPr>
      <w:r w:rsidRPr="003332B6">
        <w:rPr>
          <w:rFonts w:ascii="Calibri" w:hAnsi="Calibri" w:cs="Calibri"/>
          <w:bCs/>
          <w:i/>
          <w:color w:val="767171" w:themeColor="background2" w:themeShade="80"/>
          <w:sz w:val="26"/>
          <w:szCs w:val="26"/>
        </w:rPr>
        <w:t xml:space="preserve">II.- Motivación….”. . . . . . . . . . . . . . . . . . . . . . . . . . . . . . . . . . . . . . . . . . . . . . . . </w:t>
      </w:r>
    </w:p>
    <w:p w:rsidR="00A3568E" w:rsidRPr="003332B6" w:rsidRDefault="00A3568E" w:rsidP="00A3568E">
      <w:pPr>
        <w:ind w:firstLine="708"/>
        <w:jc w:val="both"/>
        <w:rPr>
          <w:rFonts w:ascii="Calibri" w:hAnsi="Calibri" w:cs="Calibri"/>
          <w:bCs/>
          <w:i/>
          <w:color w:val="767171" w:themeColor="background2" w:themeShade="80"/>
          <w:sz w:val="26"/>
          <w:szCs w:val="26"/>
        </w:rPr>
      </w:pPr>
    </w:p>
    <w:p w:rsidR="00A3568E" w:rsidRPr="003332B6" w:rsidRDefault="00A3568E" w:rsidP="00A3568E">
      <w:pPr>
        <w:ind w:firstLine="708"/>
        <w:jc w:val="both"/>
        <w:rPr>
          <w:rFonts w:ascii="Calibri" w:hAnsi="Calibri" w:cs="Calibri"/>
          <w:bCs/>
          <w:color w:val="767171" w:themeColor="background2" w:themeShade="80"/>
          <w:sz w:val="26"/>
          <w:szCs w:val="26"/>
        </w:rPr>
      </w:pPr>
      <w:r w:rsidRPr="003332B6">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3332B6">
        <w:rPr>
          <w:rFonts w:ascii="Calibri" w:hAnsi="Calibri" w:cs="Calibri"/>
          <w:bCs/>
          <w:color w:val="767171" w:themeColor="background2" w:themeShade="80"/>
          <w:sz w:val="26"/>
          <w:szCs w:val="26"/>
        </w:rPr>
        <w:t>. .</w:t>
      </w:r>
    </w:p>
    <w:p w:rsidR="00A3568E" w:rsidRPr="003332B6" w:rsidRDefault="00A3568E" w:rsidP="00A3568E">
      <w:pPr>
        <w:ind w:firstLine="708"/>
        <w:jc w:val="both"/>
        <w:rPr>
          <w:rFonts w:ascii="Calibri" w:hAnsi="Calibri" w:cs="Calibri"/>
          <w:bCs/>
          <w:i/>
          <w:color w:val="767171" w:themeColor="background2" w:themeShade="80"/>
          <w:sz w:val="26"/>
          <w:szCs w:val="26"/>
        </w:rPr>
      </w:pPr>
      <w:r w:rsidRPr="003332B6">
        <w:rPr>
          <w:rFonts w:ascii="Calibri" w:hAnsi="Calibri" w:cs="Calibri"/>
          <w:bCs/>
          <w:color w:val="767171" w:themeColor="background2" w:themeShade="80"/>
          <w:sz w:val="26"/>
          <w:szCs w:val="26"/>
        </w:rPr>
        <w:t xml:space="preserve">  </w:t>
      </w:r>
    </w:p>
    <w:p w:rsidR="00A3568E" w:rsidRPr="003332B6" w:rsidRDefault="00A3568E" w:rsidP="00A3568E">
      <w:pPr>
        <w:ind w:firstLine="708"/>
        <w:jc w:val="both"/>
        <w:rPr>
          <w:rFonts w:ascii="Calibri" w:hAnsi="Calibri" w:cs="Calibri"/>
          <w:bCs/>
          <w:color w:val="767171" w:themeColor="background2" w:themeShade="80"/>
          <w:sz w:val="26"/>
          <w:szCs w:val="26"/>
        </w:rPr>
      </w:pPr>
      <w:r w:rsidRPr="003332B6">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w:t>
      </w:r>
      <w:r>
        <w:rPr>
          <w:rFonts w:ascii="Calibri" w:hAnsi="Calibri" w:cs="Calibri"/>
          <w:bCs/>
          <w:color w:val="767171" w:themeColor="background2" w:themeShade="80"/>
          <w:sz w:val="26"/>
          <w:szCs w:val="26"/>
        </w:rPr>
        <w:t xml:space="preserve"> . . . . . . . . . . . . . . . . . . . . . . . . . . . . . . . . . . . . . . . . . . . . . . . . . . . . . . . . . . .</w:t>
      </w:r>
    </w:p>
    <w:p w:rsidR="00A3568E" w:rsidRPr="0042325E" w:rsidRDefault="00A3568E" w:rsidP="00A3568E">
      <w:pPr>
        <w:jc w:val="both"/>
        <w:rPr>
          <w:rFonts w:ascii="Calibri" w:hAnsi="Calibri" w:cs="Calibri"/>
          <w:i/>
          <w:color w:val="767171" w:themeColor="background2" w:themeShade="80"/>
          <w:sz w:val="26"/>
          <w:szCs w:val="26"/>
        </w:rPr>
      </w:pPr>
    </w:p>
    <w:p w:rsidR="00A3568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w:t>
      </w:r>
    </w:p>
    <w:p w:rsidR="00A3568E" w:rsidRDefault="00A3568E" w:rsidP="00A3568E">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0976/2doJAM/2017-JN</w:t>
      </w:r>
    </w:p>
    <w:p w:rsidR="00A3568E" w:rsidRDefault="00A3568E" w:rsidP="00A3568E">
      <w:pPr>
        <w:ind w:firstLine="708"/>
        <w:jc w:val="both"/>
        <w:rPr>
          <w:rFonts w:ascii="Calibri" w:hAnsi="Calibri" w:cs="Calibri"/>
          <w:color w:val="767171" w:themeColor="background2" w:themeShade="80"/>
          <w:sz w:val="26"/>
          <w:szCs w:val="26"/>
        </w:rPr>
      </w:pPr>
    </w:p>
    <w:p w:rsidR="00A3568E" w:rsidRPr="0042325E" w:rsidRDefault="00A3568E" w:rsidP="00A3568E">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 </w:t>
      </w:r>
      <w:r w:rsidRPr="0042325E">
        <w:rPr>
          <w:rFonts w:ascii="Calibri" w:hAnsi="Calibri" w:cs="Calibri"/>
          <w:b/>
          <w:bCs/>
          <w:color w:val="767171" w:themeColor="background2" w:themeShade="80"/>
          <w:sz w:val="26"/>
          <w:szCs w:val="26"/>
        </w:rPr>
        <w:t xml:space="preserve">nulidad total </w:t>
      </w:r>
      <w:r w:rsidRPr="0042325E">
        <w:rPr>
          <w:rFonts w:ascii="Calibri" w:hAnsi="Calibri" w:cs="Calibri"/>
          <w:bCs/>
          <w:color w:val="767171" w:themeColor="background2" w:themeShade="80"/>
          <w:sz w:val="26"/>
          <w:szCs w:val="26"/>
        </w:rPr>
        <w:t xml:space="preserve">del </w:t>
      </w:r>
      <w:r w:rsidRPr="0042325E">
        <w:rPr>
          <w:rFonts w:ascii="Calibri" w:hAnsi="Calibri" w:cs="Calibri"/>
          <w:b/>
          <w:color w:val="767171" w:themeColor="background2" w:themeShade="80"/>
          <w:sz w:val="26"/>
          <w:szCs w:val="26"/>
        </w:rPr>
        <w:t>acta de infracción</w:t>
      </w:r>
      <w:r w:rsidRPr="0042325E">
        <w:rPr>
          <w:rFonts w:ascii="Calibri" w:hAnsi="Calibri" w:cs="Calibri"/>
          <w:color w:val="767171" w:themeColor="background2" w:themeShade="80"/>
          <w:sz w:val="26"/>
          <w:szCs w:val="26"/>
        </w:rPr>
        <w:t xml:space="preserve"> con número </w:t>
      </w:r>
      <w:r w:rsidRPr="002B6DC5">
        <w:rPr>
          <w:rFonts w:ascii="Calibri" w:hAnsi="Calibri" w:cs="Calibri"/>
          <w:b/>
          <w:color w:val="767171" w:themeColor="background2" w:themeShade="80"/>
          <w:sz w:val="26"/>
          <w:szCs w:val="26"/>
        </w:rPr>
        <w:t>A0670005 (A cero-seis-siete-cero-cero-cero-cinco)</w:t>
      </w:r>
      <w:r w:rsidRPr="0042325E">
        <w:rPr>
          <w:rFonts w:ascii="Calibri" w:hAnsi="Calibri" w:cs="Calibri"/>
          <w:color w:val="767171" w:themeColor="background2" w:themeShade="80"/>
          <w:sz w:val="26"/>
          <w:szCs w:val="26"/>
        </w:rPr>
        <w:t xml:space="preserve">, de fecha </w:t>
      </w:r>
      <w:r w:rsidRPr="002B6DC5">
        <w:rPr>
          <w:rFonts w:ascii="Calibri" w:hAnsi="Calibri" w:cs="Calibri"/>
          <w:b/>
          <w:color w:val="767171" w:themeColor="background2" w:themeShade="80"/>
          <w:sz w:val="26"/>
          <w:szCs w:val="26"/>
        </w:rPr>
        <w:t>12</w:t>
      </w:r>
      <w:r w:rsidRPr="0042325E">
        <w:rPr>
          <w:rFonts w:ascii="Calibri" w:hAnsi="Calibri" w:cs="Calibri"/>
          <w:color w:val="767171" w:themeColor="background2" w:themeShade="80"/>
          <w:sz w:val="26"/>
          <w:szCs w:val="26"/>
        </w:rPr>
        <w:t xml:space="preserve"> doce de </w:t>
      </w:r>
      <w:r w:rsidRPr="002B6DC5">
        <w:rPr>
          <w:rFonts w:ascii="Calibri" w:hAnsi="Calibri" w:cs="Calibri"/>
          <w:b/>
          <w:color w:val="767171" w:themeColor="background2" w:themeShade="80"/>
          <w:sz w:val="26"/>
          <w:szCs w:val="26"/>
        </w:rPr>
        <w:t>agosto</w:t>
      </w:r>
      <w:r w:rsidRPr="0042325E">
        <w:rPr>
          <w:rFonts w:ascii="Calibri" w:hAnsi="Calibri" w:cs="Calibri"/>
          <w:color w:val="767171" w:themeColor="background2" w:themeShade="80"/>
          <w:sz w:val="26"/>
          <w:szCs w:val="26"/>
        </w:rPr>
        <w:t xml:space="preserve"> del año </w:t>
      </w:r>
      <w:r w:rsidRPr="002B6DC5">
        <w:rPr>
          <w:rFonts w:ascii="Calibri" w:hAnsi="Calibri" w:cs="Calibri"/>
          <w:b/>
          <w:color w:val="767171" w:themeColor="background2" w:themeShade="80"/>
          <w:sz w:val="26"/>
          <w:szCs w:val="26"/>
        </w:rPr>
        <w:t>2017</w:t>
      </w:r>
      <w:r w:rsidRPr="0042325E">
        <w:rPr>
          <w:rFonts w:ascii="Calibri" w:hAnsi="Calibri" w:cs="Calibri"/>
          <w:color w:val="767171" w:themeColor="background2" w:themeShade="80"/>
          <w:sz w:val="26"/>
          <w:szCs w:val="26"/>
        </w:rPr>
        <w:t xml:space="preserve"> dos mil diecisiete; y, por ser consecuencia de la misma y aplicando el principio de que lo accesorio sigue la suerte de lo principal, se decreta también la </w:t>
      </w:r>
      <w:r w:rsidRPr="0042325E">
        <w:rPr>
          <w:rFonts w:ascii="Calibri" w:hAnsi="Calibri" w:cs="Calibri"/>
          <w:b/>
          <w:color w:val="767171" w:themeColor="background2" w:themeShade="80"/>
          <w:sz w:val="26"/>
          <w:szCs w:val="26"/>
        </w:rPr>
        <w:t xml:space="preserve">nulidad total </w:t>
      </w:r>
      <w:r w:rsidRPr="0042325E">
        <w:rPr>
          <w:rFonts w:ascii="Calibri" w:hAnsi="Calibri" w:cs="Calibri"/>
          <w:color w:val="767171" w:themeColor="background2" w:themeShade="80"/>
          <w:sz w:val="26"/>
          <w:szCs w:val="26"/>
        </w:rPr>
        <w:t xml:space="preserve">de </w:t>
      </w:r>
      <w:r w:rsidRPr="0042325E">
        <w:rPr>
          <w:rFonts w:ascii="Calibri" w:hAnsi="Calibri"/>
          <w:color w:val="767171" w:themeColor="background2" w:themeShade="80"/>
          <w:sz w:val="26"/>
          <w:szCs w:val="26"/>
        </w:rPr>
        <w:t xml:space="preserve">su </w:t>
      </w:r>
      <w:r w:rsidRPr="0042325E">
        <w:rPr>
          <w:rFonts w:ascii="Calibri" w:hAnsi="Calibri"/>
          <w:b/>
          <w:color w:val="767171" w:themeColor="background2" w:themeShade="80"/>
          <w:sz w:val="26"/>
          <w:szCs w:val="26"/>
        </w:rPr>
        <w:t>calificación</w:t>
      </w:r>
      <w:r w:rsidRPr="0042325E">
        <w:rPr>
          <w:rFonts w:ascii="Calibri" w:hAnsi="Calibri" w:cs="Calibri"/>
          <w:color w:val="767171" w:themeColor="background2" w:themeShade="80"/>
          <w:sz w:val="26"/>
          <w:szCs w:val="26"/>
        </w:rPr>
        <w:t xml:space="preserve"> por la cual se impuso una </w:t>
      </w:r>
      <w:r w:rsidRPr="0042325E">
        <w:rPr>
          <w:rFonts w:ascii="Calibri" w:hAnsi="Calibri" w:cs="Calibri"/>
          <w:b/>
          <w:color w:val="767171" w:themeColor="background2" w:themeShade="80"/>
          <w:sz w:val="26"/>
          <w:szCs w:val="26"/>
        </w:rPr>
        <w:t>multa</w:t>
      </w:r>
      <w:r w:rsidRPr="0042325E">
        <w:rPr>
          <w:rFonts w:ascii="Calibri" w:hAnsi="Calibri" w:cs="Calibri"/>
          <w:color w:val="767171" w:themeColor="background2" w:themeShade="80"/>
          <w:sz w:val="26"/>
          <w:szCs w:val="26"/>
        </w:rPr>
        <w:t xml:space="preserve"> por la cantidad de </w:t>
      </w:r>
      <w:r>
        <w:rPr>
          <w:rFonts w:ascii="Calibri" w:hAnsi="Calibri"/>
          <w:color w:val="767171" w:themeColor="background2" w:themeShade="80"/>
          <w:sz w:val="26"/>
          <w:szCs w:val="26"/>
        </w:rPr>
        <w:t>$</w:t>
      </w:r>
      <w:r w:rsidRPr="00024B69">
        <w:rPr>
          <w:rFonts w:ascii="Calibri" w:hAnsi="Calibri"/>
          <w:b/>
          <w:color w:val="767171" w:themeColor="background2" w:themeShade="80"/>
          <w:sz w:val="26"/>
          <w:szCs w:val="26"/>
        </w:rPr>
        <w:t>754.90 (Setecientos cincuenta y cuatro pesos 90/100 Moneda Nacional</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 xml:space="preserve">. . . . . . . . . . . . . . . . . . . . . . . . . . . . . . . . . .  </w:t>
      </w:r>
    </w:p>
    <w:p w:rsidR="00A3568E" w:rsidRPr="0042325E" w:rsidRDefault="00A3568E" w:rsidP="00A3568E">
      <w:pPr>
        <w:jc w:val="both"/>
        <w:rPr>
          <w:rFonts w:ascii="Calibri" w:hAnsi="Calibri" w:cs="Calibri"/>
          <w:color w:val="767171" w:themeColor="background2" w:themeShade="80"/>
          <w:sz w:val="20"/>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42325E">
        <w:rPr>
          <w:rFonts w:ascii="Calibri" w:hAnsi="Calibri" w:cs="Calibri"/>
          <w:i/>
          <w:color w:val="767171" w:themeColor="background2" w:themeShade="80"/>
          <w:sz w:val="26"/>
          <w:szCs w:val="26"/>
        </w:rPr>
        <w:t>“Criterios 2000-2008”</w:t>
      </w:r>
      <w:r w:rsidRPr="0042325E">
        <w:rPr>
          <w:rFonts w:ascii="Calibri" w:hAnsi="Calibri" w:cs="Calibri"/>
          <w:color w:val="767171" w:themeColor="background2" w:themeShade="80"/>
          <w:sz w:val="26"/>
          <w:szCs w:val="26"/>
        </w:rPr>
        <w:t xml:space="preserve"> del referido Tribunal, la cual es del tenor siguiente: . . . . . . . . . . . . . . . . . . . . . . . . . . . . . . . . . . . .  </w:t>
      </w:r>
    </w:p>
    <w:p w:rsidR="00A3568E" w:rsidRPr="0042325E" w:rsidRDefault="00A3568E" w:rsidP="00A3568E">
      <w:pPr>
        <w:pStyle w:val="Textoindependiente"/>
        <w:rPr>
          <w:rFonts w:ascii="Calibri" w:hAnsi="Calibri" w:cs="Calibri"/>
          <w:b/>
          <w:bCs/>
          <w:i/>
          <w:iCs/>
          <w:color w:val="767171" w:themeColor="background2" w:themeShade="80"/>
          <w:sz w:val="26"/>
          <w:szCs w:val="26"/>
        </w:rPr>
      </w:pPr>
    </w:p>
    <w:p w:rsidR="00A3568E" w:rsidRPr="0042325E" w:rsidRDefault="00A3568E" w:rsidP="00A3568E">
      <w:pPr>
        <w:pStyle w:val="Textoindependiente"/>
        <w:ind w:firstLine="708"/>
        <w:rPr>
          <w:rFonts w:ascii="Calibri" w:hAnsi="Calibri" w:cs="Calibri"/>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“INDEBIDA FUNDAMENTACIÓN Y MOTIVACIÓN.- PROCEDE DECRETAR LA NULIDAD LISA Y LLANA.- </w:t>
      </w:r>
      <w:r w:rsidRPr="0042325E">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2325E">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2"/>
          <w:szCs w:val="22"/>
        </w:rPr>
        <w:t>Exp. 4.509/02. Sentencia de fecha 09 nueve de mayo de 2003. Actor: Martha Isabel Espriu Manrique</w:t>
      </w:r>
      <w:r w:rsidRPr="0042325E">
        <w:rPr>
          <w:rFonts w:ascii="Calibri" w:hAnsi="Calibri" w:cs="Calibri"/>
          <w:color w:val="767171" w:themeColor="background2" w:themeShade="80"/>
          <w:sz w:val="26"/>
          <w:szCs w:val="26"/>
        </w:rPr>
        <w:t xml:space="preserve">). . . . . . . </w:t>
      </w:r>
    </w:p>
    <w:p w:rsidR="00A3568E" w:rsidRPr="0042325E" w:rsidRDefault="00A3568E" w:rsidP="00A3568E">
      <w:pPr>
        <w:ind w:firstLine="708"/>
        <w:jc w:val="both"/>
        <w:rPr>
          <w:rFonts w:ascii="Calibri" w:hAnsi="Calibri" w:cs="Calibri"/>
          <w:b/>
          <w:bCs/>
          <w:color w:val="767171" w:themeColor="background2" w:themeShade="80"/>
          <w:sz w:val="26"/>
          <w:szCs w:val="26"/>
          <w:lang w:val="es-MX"/>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s="Calibri"/>
          <w:b/>
          <w:bCs/>
          <w:i/>
          <w:color w:val="767171" w:themeColor="background2" w:themeShade="80"/>
          <w:sz w:val="26"/>
          <w:szCs w:val="26"/>
        </w:rPr>
        <w:t>SEPTIMO.-</w:t>
      </w:r>
      <w:r w:rsidRPr="0042325E">
        <w:rPr>
          <w:rFonts w:ascii="Calibri" w:hAnsi="Calibri" w:cs="Calibri"/>
          <w:bCs/>
          <w:color w:val="767171" w:themeColor="background2" w:themeShade="80"/>
          <w:sz w:val="26"/>
          <w:szCs w:val="26"/>
        </w:rPr>
        <w:t xml:space="preserve"> </w:t>
      </w:r>
      <w:r w:rsidRPr="0042325E">
        <w:rPr>
          <w:rFonts w:ascii="Calibri" w:hAnsi="Calibri" w:cs="Arial"/>
          <w:color w:val="767171" w:themeColor="background2" w:themeShade="80"/>
          <w:sz w:val="26"/>
          <w:szCs w:val="27"/>
        </w:rPr>
        <w:t>En virtud de que el concepto de impugnación analizado, resulta fundado y es suficiente para decretar la nulidad total de los actos impugnados; resulta innecesario el estudio de</w:t>
      </w:r>
      <w:r>
        <w:rPr>
          <w:rFonts w:ascii="Calibri" w:hAnsi="Calibri" w:cs="Arial"/>
          <w:color w:val="767171" w:themeColor="background2" w:themeShade="80"/>
          <w:sz w:val="26"/>
          <w:szCs w:val="27"/>
        </w:rPr>
        <w:t xml:space="preserve"> </w:t>
      </w:r>
      <w:r w:rsidRPr="0042325E">
        <w:rPr>
          <w:rFonts w:ascii="Calibri" w:hAnsi="Calibri" w:cs="Arial"/>
          <w:color w:val="767171" w:themeColor="background2" w:themeShade="80"/>
          <w:sz w:val="26"/>
          <w:szCs w:val="27"/>
        </w:rPr>
        <w:t>l</w:t>
      </w:r>
      <w:r>
        <w:rPr>
          <w:rFonts w:ascii="Calibri" w:hAnsi="Calibri" w:cs="Arial"/>
          <w:color w:val="767171" w:themeColor="background2" w:themeShade="80"/>
          <w:sz w:val="26"/>
          <w:szCs w:val="27"/>
        </w:rPr>
        <w:t>os</w:t>
      </w:r>
      <w:r w:rsidRPr="0042325E">
        <w:rPr>
          <w:rFonts w:ascii="Calibri" w:hAnsi="Calibri" w:cs="Arial"/>
          <w:color w:val="767171" w:themeColor="background2" w:themeShade="80"/>
          <w:sz w:val="26"/>
          <w:szCs w:val="27"/>
        </w:rPr>
        <w:t xml:space="preserve"> restante</w:t>
      </w:r>
      <w:r>
        <w:rPr>
          <w:rFonts w:ascii="Calibri" w:hAnsi="Calibri" w:cs="Arial"/>
          <w:color w:val="767171" w:themeColor="background2" w:themeShade="80"/>
          <w:sz w:val="26"/>
          <w:szCs w:val="27"/>
        </w:rPr>
        <w:t>s</w:t>
      </w:r>
      <w:r w:rsidRPr="0042325E">
        <w:rPr>
          <w:rFonts w:ascii="Calibri" w:hAnsi="Calibri" w:cs="Arial"/>
          <w:color w:val="767171" w:themeColor="background2" w:themeShade="80"/>
          <w:sz w:val="26"/>
          <w:szCs w:val="27"/>
        </w:rPr>
        <w:t xml:space="preserve"> esgrimido</w:t>
      </w:r>
      <w:r>
        <w:rPr>
          <w:rFonts w:ascii="Calibri" w:hAnsi="Calibri" w:cs="Arial"/>
          <w:color w:val="767171" w:themeColor="background2" w:themeShade="80"/>
          <w:sz w:val="26"/>
          <w:szCs w:val="27"/>
        </w:rPr>
        <w:t>s</w:t>
      </w:r>
      <w:r w:rsidRPr="0042325E">
        <w:rPr>
          <w:rFonts w:ascii="Calibri" w:hAnsi="Calibri" w:cs="Arial"/>
          <w:color w:val="767171" w:themeColor="background2" w:themeShade="80"/>
          <w:sz w:val="26"/>
          <w:szCs w:val="27"/>
        </w:rPr>
        <w:t xml:space="preserve"> por el justiciable, ya que su análisis no afectaría ni variaría el sentido de esta resolución. . . </w:t>
      </w:r>
      <w:r>
        <w:rPr>
          <w:rFonts w:ascii="Calibri" w:hAnsi="Calibri" w:cs="Arial"/>
          <w:color w:val="767171" w:themeColor="background2" w:themeShade="80"/>
          <w:sz w:val="26"/>
          <w:szCs w:val="27"/>
        </w:rPr>
        <w:t xml:space="preserve">. . . . . . . . . . . . . . </w:t>
      </w:r>
    </w:p>
    <w:p w:rsidR="00A3568E" w:rsidRPr="0042325E" w:rsidRDefault="00A3568E" w:rsidP="00A3568E">
      <w:pPr>
        <w:pStyle w:val="Textoindependiente"/>
        <w:ind w:firstLine="708"/>
        <w:rPr>
          <w:rFonts w:ascii="Calibri" w:hAnsi="Calibri" w:cs="Arial"/>
          <w:color w:val="767171" w:themeColor="background2" w:themeShade="80"/>
          <w:sz w:val="27"/>
          <w:szCs w:val="27"/>
        </w:rPr>
      </w:pPr>
    </w:p>
    <w:p w:rsidR="00A3568E" w:rsidRPr="0042325E" w:rsidRDefault="00A3568E" w:rsidP="00A3568E">
      <w:pPr>
        <w:pStyle w:val="Textoindependiente"/>
        <w:ind w:firstLine="708"/>
        <w:rPr>
          <w:rFonts w:ascii="Calibri" w:hAnsi="Calibri" w:cs="Arial"/>
          <w:color w:val="767171" w:themeColor="background2" w:themeShade="80"/>
          <w:sz w:val="26"/>
          <w:szCs w:val="27"/>
        </w:rPr>
      </w:pPr>
      <w:r w:rsidRPr="0042325E">
        <w:rPr>
          <w:rFonts w:ascii="Calibri" w:hAnsi="Calibri" w:cs="Arial"/>
          <w:color w:val="767171" w:themeColor="background2" w:themeShade="80"/>
          <w:sz w:val="26"/>
          <w:szCs w:val="27"/>
        </w:rPr>
        <w:t xml:space="preserve">Sirve de apoyo a lo anterior la tesis de jurisprudencia que a la letra señala: </w:t>
      </w:r>
    </w:p>
    <w:p w:rsidR="00A3568E" w:rsidRPr="0042325E" w:rsidRDefault="00A3568E" w:rsidP="00A3568E">
      <w:pPr>
        <w:pStyle w:val="Textoindependiente"/>
        <w:ind w:firstLine="708"/>
        <w:rPr>
          <w:rFonts w:ascii="Calibri" w:hAnsi="Calibri"/>
          <w:b/>
          <w:bCs/>
          <w:i/>
          <w:iCs/>
          <w:color w:val="767171" w:themeColor="background2" w:themeShade="80"/>
          <w:sz w:val="26"/>
          <w:szCs w:val="27"/>
        </w:rPr>
      </w:pPr>
    </w:p>
    <w:p w:rsidR="00A3568E" w:rsidRPr="0042325E" w:rsidRDefault="00A3568E" w:rsidP="00A3568E">
      <w:pPr>
        <w:pStyle w:val="Textoindependiente"/>
        <w:ind w:firstLine="708"/>
        <w:rPr>
          <w:rFonts w:ascii="Calibri" w:hAnsi="Calibri"/>
          <w:color w:val="767171" w:themeColor="background2" w:themeShade="80"/>
          <w:sz w:val="26"/>
          <w:szCs w:val="26"/>
        </w:rPr>
      </w:pPr>
      <w:r w:rsidRPr="0042325E">
        <w:rPr>
          <w:rFonts w:ascii="Calibri" w:hAnsi="Calibri"/>
          <w:b/>
          <w:bCs/>
          <w:i/>
          <w:iCs/>
          <w:color w:val="767171" w:themeColor="background2" w:themeShade="80"/>
          <w:sz w:val="26"/>
          <w:szCs w:val="27"/>
        </w:rPr>
        <w:t xml:space="preserve">“CONCEPTOS DE VIOLACION. CUANDO SU ESTUDIO ES INNECESARIO. </w:t>
      </w:r>
      <w:r w:rsidRPr="0042325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325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2325E">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42325E">
        <w:rPr>
          <w:rFonts w:ascii="Calibri" w:hAnsi="Calibri"/>
          <w:color w:val="767171" w:themeColor="background2" w:themeShade="80"/>
          <w:sz w:val="26"/>
          <w:szCs w:val="26"/>
        </w:rPr>
        <w:t xml:space="preserve">. . . . . . . . . . . . . . . . . . . . . . . . . . . . . . . . . . . . . </w:t>
      </w:r>
    </w:p>
    <w:p w:rsidR="00A3568E" w:rsidRPr="0042325E" w:rsidRDefault="00A3568E" w:rsidP="00A3568E">
      <w:pPr>
        <w:pStyle w:val="Textoindependiente"/>
        <w:rPr>
          <w:rFonts w:ascii="Calibri" w:hAnsi="Calibri" w:cs="Calibri"/>
          <w:i/>
          <w:iCs/>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b/>
          <w:i/>
          <w:color w:val="767171" w:themeColor="background2" w:themeShade="80"/>
          <w:sz w:val="26"/>
          <w:szCs w:val="26"/>
        </w:rPr>
        <w:t xml:space="preserve">OCTAVO.- </w:t>
      </w:r>
      <w:r w:rsidRPr="0042325E">
        <w:rPr>
          <w:rFonts w:ascii="Calibri" w:hAnsi="Calibri"/>
          <w:color w:val="767171" w:themeColor="background2" w:themeShade="80"/>
          <w:sz w:val="26"/>
          <w:szCs w:val="26"/>
        </w:rPr>
        <w:t>De lo pretendido por la parte actora, se encuentra también lo concerniente a que se ordene a las autoridades demandadas a que devuelvan la cantidad de $754.90 (Setecientos cincuenta y cuatro pesos 90/100 Moneda Nacional)</w:t>
      </w:r>
      <w:r w:rsidRPr="0042325E">
        <w:rPr>
          <w:rFonts w:ascii="Calibri" w:hAnsi="Calibri" w:cs="Calibri"/>
          <w:color w:val="767171" w:themeColor="background2" w:themeShade="80"/>
          <w:sz w:val="26"/>
          <w:szCs w:val="26"/>
        </w:rPr>
        <w:t xml:space="preserve">; que, </w:t>
      </w:r>
      <w:r w:rsidRPr="0042325E">
        <w:rPr>
          <w:rFonts w:ascii="Calibri" w:hAnsi="Calibri"/>
          <w:color w:val="767171" w:themeColor="background2" w:themeShade="80"/>
          <w:sz w:val="26"/>
          <w:szCs w:val="26"/>
        </w:rPr>
        <w:t>como consecuencia de la infracción, pagó por concepto de multa; de acuerdo a lo que se desprende d</w:t>
      </w:r>
      <w:r w:rsidRPr="0042325E">
        <w:rPr>
          <w:rFonts w:ascii="Calibri" w:hAnsi="Calibri" w:cs="Calibri"/>
          <w:color w:val="767171" w:themeColor="background2" w:themeShade="80"/>
          <w:sz w:val="26"/>
          <w:szCs w:val="26"/>
        </w:rPr>
        <w:t>el recibo oficial de pago con número AA 6949724 (AA seis-nueve-cuatro-nueve-siete-dos-cuatro), datado el 18 dieciocho de agosto del año pasado</w:t>
      </w:r>
      <w:r w:rsidRPr="0042325E">
        <w:rPr>
          <w:rFonts w:ascii="Calibri" w:hAnsi="Calibri"/>
          <w:color w:val="767171" w:themeColor="background2" w:themeShade="80"/>
          <w:sz w:val="26"/>
          <w:szCs w:val="26"/>
        </w:rPr>
        <w:t xml:space="preserve">. . . . . . . . . . . . . . . . . . . . . . . . . . . . . . . . . . . . . . . . . . . . . . . . </w:t>
      </w:r>
    </w:p>
    <w:p w:rsidR="00A3568E" w:rsidRPr="0042325E" w:rsidRDefault="00A3568E" w:rsidP="00A3568E">
      <w:pPr>
        <w:pStyle w:val="Textoindependiente"/>
        <w:ind w:firstLine="708"/>
        <w:rPr>
          <w:rFonts w:ascii="Calibri" w:hAnsi="Calibri"/>
          <w:color w:val="767171" w:themeColor="background2" w:themeShade="80"/>
          <w:sz w:val="26"/>
          <w:szCs w:val="26"/>
        </w:rPr>
      </w:pPr>
    </w:p>
    <w:p w:rsidR="00A3568E" w:rsidRPr="0042325E" w:rsidRDefault="00A3568E" w:rsidP="00A3568E">
      <w:pPr>
        <w:ind w:firstLine="708"/>
        <w:jc w:val="both"/>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Pretensión que resulta </w:t>
      </w:r>
      <w:r w:rsidRPr="0042325E">
        <w:rPr>
          <w:rFonts w:ascii="Calibri" w:hAnsi="Calibri"/>
          <w:b/>
          <w:color w:val="767171" w:themeColor="background2" w:themeShade="80"/>
          <w:sz w:val="26"/>
          <w:szCs w:val="26"/>
        </w:rPr>
        <w:t>procedente</w:t>
      </w:r>
      <w:r w:rsidRPr="0042325E">
        <w:rPr>
          <w:rFonts w:ascii="Calibri" w:hAnsi="Calibri"/>
          <w:color w:val="767171" w:themeColor="background2" w:themeShade="80"/>
          <w:sz w:val="26"/>
          <w:szCs w:val="26"/>
        </w:rPr>
        <w:t xml:space="preserve"> al haberse decretado la nulidad total de los actos impugnados; por consiguiente, con fundamento en el artículo 300, fracción V, del invocado Código de Procedimiento y Justicia Administrativa, </w:t>
      </w:r>
      <w:r w:rsidRPr="0042325E">
        <w:rPr>
          <w:rFonts w:ascii="Calibri" w:hAnsi="Calibri"/>
          <w:b/>
          <w:color w:val="767171" w:themeColor="background2" w:themeShade="80"/>
          <w:sz w:val="26"/>
          <w:szCs w:val="26"/>
        </w:rPr>
        <w:t>se reconoce</w:t>
      </w:r>
      <w:r w:rsidRPr="0042325E">
        <w:rPr>
          <w:rFonts w:ascii="Calibri" w:hAnsi="Calibri"/>
          <w:color w:val="767171" w:themeColor="background2" w:themeShade="80"/>
          <w:sz w:val="26"/>
          <w:szCs w:val="26"/>
        </w:rPr>
        <w:t xml:space="preserve"> el derecho que tiene el justiciable a la </w:t>
      </w:r>
      <w:r w:rsidRPr="0042325E">
        <w:rPr>
          <w:rFonts w:ascii="Calibri" w:hAnsi="Calibri"/>
          <w:b/>
          <w:color w:val="767171" w:themeColor="background2" w:themeShade="80"/>
          <w:sz w:val="26"/>
          <w:szCs w:val="26"/>
        </w:rPr>
        <w:t>devolución</w:t>
      </w:r>
      <w:r w:rsidRPr="0042325E">
        <w:rPr>
          <w:rFonts w:ascii="Calibri" w:hAnsi="Calibri"/>
          <w:color w:val="767171" w:themeColor="background2" w:themeShade="80"/>
          <w:sz w:val="26"/>
          <w:szCs w:val="26"/>
        </w:rPr>
        <w:t xml:space="preserve"> de la cantidad </w:t>
      </w:r>
      <w:r w:rsidRPr="0042325E">
        <w:rPr>
          <w:rFonts w:ascii="Calibri" w:hAnsi="Calibri" w:cs="Calibri"/>
          <w:color w:val="767171" w:themeColor="background2" w:themeShade="80"/>
          <w:sz w:val="26"/>
          <w:szCs w:val="26"/>
        </w:rPr>
        <w:t xml:space="preserve">de </w:t>
      </w:r>
      <w:r w:rsidRPr="0042325E">
        <w:rPr>
          <w:rFonts w:ascii="Calibri" w:hAnsi="Calibri"/>
          <w:color w:val="767171" w:themeColor="background2" w:themeShade="80"/>
          <w:sz w:val="26"/>
          <w:szCs w:val="26"/>
        </w:rPr>
        <w:t>$754.90 (Setecientos cincuenta y cuatro pesos 90/100 Moneda Nacional)</w:t>
      </w:r>
      <w:r w:rsidRPr="0042325E">
        <w:rPr>
          <w:rFonts w:ascii="Calibri" w:hAnsi="Calibri" w:cs="Calibri"/>
          <w:color w:val="767171" w:themeColor="background2" w:themeShade="80"/>
          <w:sz w:val="26"/>
          <w:szCs w:val="26"/>
        </w:rPr>
        <w:t xml:space="preserve">; </w:t>
      </w:r>
      <w:r w:rsidRPr="0042325E">
        <w:rPr>
          <w:rFonts w:ascii="Calibri" w:hAnsi="Calibri"/>
          <w:color w:val="767171" w:themeColor="background2" w:themeShade="80"/>
          <w:sz w:val="26"/>
          <w:szCs w:val="26"/>
        </w:rPr>
        <w:t xml:space="preserve">pagada por concepto de multa; por lo que las demandadas deberán realizar las gestiones necesarias para la efectiva devolución de la cantidad mencionada, a la que se hace referencia en el comprobante de pago señalado; ello conforme al Criterio que sostiene el Pleno del antes denominado Tribunal de lo Contencioso Administrativo, visible en la página 280 doscientos ochenta, de la publicación que contiene los </w:t>
      </w:r>
      <w:r w:rsidRPr="0042325E">
        <w:rPr>
          <w:rFonts w:ascii="Calibri" w:hAnsi="Calibri"/>
          <w:i/>
          <w:color w:val="767171" w:themeColor="background2" w:themeShade="80"/>
          <w:sz w:val="26"/>
          <w:szCs w:val="26"/>
        </w:rPr>
        <w:t>“Criterios 2000-2008”</w:t>
      </w:r>
      <w:r w:rsidRPr="0042325E">
        <w:rPr>
          <w:rFonts w:ascii="Calibri" w:hAnsi="Calibri"/>
          <w:color w:val="767171" w:themeColor="background2" w:themeShade="80"/>
          <w:sz w:val="26"/>
          <w:szCs w:val="26"/>
        </w:rPr>
        <w:t xml:space="preserve"> de dicho Tribunal, el cual es el siguiente: . . . . . </w:t>
      </w:r>
    </w:p>
    <w:p w:rsidR="00A3568E" w:rsidRPr="0042325E" w:rsidRDefault="00A3568E" w:rsidP="00A3568E">
      <w:pPr>
        <w:pStyle w:val="Textoindependiente"/>
        <w:ind w:firstLine="708"/>
        <w:rPr>
          <w:rFonts w:ascii="Calibri" w:hAnsi="Calibri"/>
          <w:b/>
          <w:i/>
          <w:color w:val="767171" w:themeColor="background2" w:themeShade="80"/>
          <w:sz w:val="26"/>
          <w:szCs w:val="26"/>
        </w:rPr>
      </w:pPr>
    </w:p>
    <w:p w:rsidR="00A3568E" w:rsidRPr="0042325E" w:rsidRDefault="00A3568E" w:rsidP="00A3568E">
      <w:pPr>
        <w:pStyle w:val="Textoindependiente"/>
        <w:ind w:firstLine="708"/>
        <w:rPr>
          <w:rFonts w:ascii="Calibri" w:hAnsi="Calibri"/>
          <w:color w:val="767171" w:themeColor="background2" w:themeShade="80"/>
          <w:sz w:val="26"/>
          <w:szCs w:val="26"/>
        </w:rPr>
      </w:pPr>
      <w:r w:rsidRPr="0042325E">
        <w:rPr>
          <w:rFonts w:ascii="Calibri" w:hAnsi="Calibri"/>
          <w:b/>
          <w:i/>
          <w:color w:val="767171" w:themeColor="background2" w:themeShade="80"/>
          <w:sz w:val="26"/>
          <w:szCs w:val="26"/>
        </w:rPr>
        <w:t>“DEVOLUCIÓN DEL PAGO DE LO INDEBIDO. CORRESPONDE A LA AUTORIDAD DE LA QUE EMANÓ EL ACTO ANULADO  REALIZAR LAS GESTIONES PARA</w:t>
      </w:r>
      <w:r w:rsidRPr="0042325E">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2325E">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42325E">
        <w:rPr>
          <w:rFonts w:ascii="Calibri" w:hAnsi="Calibri"/>
          <w:b/>
          <w:i/>
          <w:color w:val="767171" w:themeColor="background2" w:themeShade="80"/>
          <w:sz w:val="22"/>
          <w:szCs w:val="22"/>
        </w:rPr>
        <w:t>”</w:t>
      </w:r>
      <w:r w:rsidRPr="0042325E">
        <w:rPr>
          <w:rFonts w:ascii="Calibri" w:hAnsi="Calibri"/>
          <w:color w:val="767171" w:themeColor="background2" w:themeShade="80"/>
          <w:sz w:val="26"/>
          <w:szCs w:val="26"/>
        </w:rPr>
        <w:t>. . . . . . . . . . . . . . . . . . . . . . . . . . . . . . . . . . . . . . . . . . . . . . . . . . . . . .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3568E" w:rsidRPr="0042325E" w:rsidRDefault="00A3568E" w:rsidP="00A3568E">
      <w:pPr>
        <w:pStyle w:val="Textoindependiente"/>
        <w:ind w:firstLine="708"/>
        <w:rPr>
          <w:rFonts w:ascii="Calibri" w:hAnsi="Calibri" w:cs="Calibri"/>
          <w:color w:val="767171" w:themeColor="background2" w:themeShade="80"/>
          <w:sz w:val="26"/>
          <w:szCs w:val="26"/>
        </w:rPr>
      </w:pPr>
    </w:p>
    <w:p w:rsidR="00A3568E" w:rsidRPr="0042325E" w:rsidRDefault="00A3568E" w:rsidP="00A3568E">
      <w:pPr>
        <w:pStyle w:val="Textoindependiente"/>
        <w:jc w:val="center"/>
        <w:rPr>
          <w:rFonts w:ascii="Calibri" w:hAnsi="Calibri" w:cs="Calibri"/>
          <w:i/>
          <w:iCs/>
          <w:color w:val="767171" w:themeColor="background2" w:themeShade="80"/>
          <w:sz w:val="26"/>
          <w:szCs w:val="26"/>
        </w:rPr>
      </w:pPr>
      <w:r w:rsidRPr="0042325E">
        <w:rPr>
          <w:rFonts w:ascii="Calibri" w:hAnsi="Calibri" w:cs="Calibri"/>
          <w:b/>
          <w:i/>
          <w:iCs/>
          <w:color w:val="767171" w:themeColor="background2" w:themeShade="80"/>
          <w:sz w:val="26"/>
          <w:szCs w:val="26"/>
        </w:rPr>
        <w:t xml:space="preserve">R E S U E L V E </w:t>
      </w:r>
      <w:r w:rsidRPr="0042325E">
        <w:rPr>
          <w:rFonts w:ascii="Calibri" w:hAnsi="Calibri" w:cs="Calibri"/>
          <w:i/>
          <w:iCs/>
          <w:color w:val="767171" w:themeColor="background2" w:themeShade="80"/>
          <w:sz w:val="26"/>
          <w:szCs w:val="26"/>
        </w:rPr>
        <w:t>:</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PRIMERO</w:t>
      </w:r>
      <w:r w:rsidRPr="0042325E">
        <w:rPr>
          <w:rFonts w:ascii="Calibri" w:hAnsi="Calibri" w:cs="Calibri"/>
          <w:color w:val="767171" w:themeColor="background2" w:themeShade="80"/>
          <w:sz w:val="26"/>
          <w:szCs w:val="26"/>
        </w:rPr>
        <w:t xml:space="preserve">.- Este Juzgado Segundo Administrativo municipal es </w:t>
      </w:r>
      <w:r w:rsidRPr="0042325E">
        <w:rPr>
          <w:rFonts w:ascii="Calibri" w:hAnsi="Calibri" w:cs="Calibri"/>
          <w:b/>
          <w:color w:val="767171" w:themeColor="background2" w:themeShade="80"/>
          <w:sz w:val="26"/>
          <w:szCs w:val="26"/>
        </w:rPr>
        <w:t>competente</w:t>
      </w:r>
      <w:r w:rsidRPr="0042325E">
        <w:rPr>
          <w:rFonts w:ascii="Calibri" w:hAnsi="Calibri" w:cs="Calibri"/>
          <w:color w:val="767171" w:themeColor="background2" w:themeShade="80"/>
          <w:sz w:val="26"/>
          <w:szCs w:val="26"/>
        </w:rPr>
        <w:t xml:space="preserve"> para conocer y resolver del presente proceso administrativo. . . . . . . . . . . . . . .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SEGUNDO.- </w:t>
      </w:r>
      <w:r w:rsidRPr="0042325E">
        <w:rPr>
          <w:rFonts w:ascii="Calibri" w:hAnsi="Calibri" w:cs="Calibri"/>
          <w:color w:val="767171" w:themeColor="background2" w:themeShade="80"/>
          <w:sz w:val="26"/>
          <w:szCs w:val="26"/>
        </w:rPr>
        <w:t xml:space="preserve">Resultó </w:t>
      </w:r>
      <w:r w:rsidRPr="0042325E">
        <w:rPr>
          <w:rFonts w:ascii="Calibri" w:hAnsi="Calibri" w:cs="Calibri"/>
          <w:b/>
          <w:color w:val="767171" w:themeColor="background2" w:themeShade="80"/>
          <w:sz w:val="26"/>
          <w:szCs w:val="26"/>
        </w:rPr>
        <w:t>procedente</w:t>
      </w:r>
      <w:r w:rsidRPr="0042325E">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en contra del acta de infracción impugnada y su calificación. . . . . . . . . . . . . . . . . . . . . . . . . . . . . . . . . . . . . . . . . . . . . . </w:t>
      </w:r>
    </w:p>
    <w:p w:rsidR="00A3568E" w:rsidRPr="0042325E" w:rsidRDefault="00A3568E" w:rsidP="00A3568E">
      <w:pPr>
        <w:pStyle w:val="Textoindependiente"/>
        <w:ind w:firstLine="708"/>
        <w:rPr>
          <w:rFonts w:ascii="Calibri" w:hAnsi="Calibri" w:cs="Calibri"/>
          <w:bCs/>
          <w:iCs/>
          <w:color w:val="767171" w:themeColor="background2" w:themeShade="80"/>
          <w:sz w:val="26"/>
          <w:szCs w:val="26"/>
        </w:rPr>
      </w:pPr>
    </w:p>
    <w:p w:rsidR="00A3568E" w:rsidRDefault="00A3568E" w:rsidP="00A3568E">
      <w:pPr>
        <w:ind w:firstLine="708"/>
        <w:jc w:val="both"/>
        <w:rPr>
          <w:rFonts w:ascii="Calibri" w:hAnsi="Calibri" w:cs="Calibri"/>
          <w:color w:val="767171" w:themeColor="background2" w:themeShade="80"/>
          <w:sz w:val="26"/>
          <w:szCs w:val="26"/>
        </w:rPr>
      </w:pPr>
      <w:r w:rsidRPr="0042325E">
        <w:rPr>
          <w:rFonts w:ascii="Calibri" w:hAnsi="Calibri"/>
          <w:b/>
          <w:bCs/>
          <w:i/>
          <w:iCs/>
          <w:color w:val="767171" w:themeColor="background2" w:themeShade="80"/>
          <w:sz w:val="26"/>
        </w:rPr>
        <w:t>TERCERO</w:t>
      </w:r>
      <w:r w:rsidRPr="0042325E">
        <w:rPr>
          <w:rFonts w:ascii="Calibri" w:hAnsi="Calibri"/>
          <w:color w:val="767171" w:themeColor="background2" w:themeShade="80"/>
          <w:sz w:val="26"/>
        </w:rPr>
        <w:t xml:space="preserve">.- Se decreta </w:t>
      </w:r>
      <w:r w:rsidRPr="0042325E">
        <w:rPr>
          <w:rFonts w:ascii="Calibri" w:hAnsi="Calibri"/>
          <w:bCs/>
          <w:color w:val="767171" w:themeColor="background2" w:themeShade="80"/>
          <w:sz w:val="26"/>
        </w:rPr>
        <w:t>la</w:t>
      </w:r>
      <w:r w:rsidRPr="0042325E">
        <w:rPr>
          <w:rFonts w:ascii="Calibri" w:hAnsi="Calibri"/>
          <w:b/>
          <w:bCs/>
          <w:color w:val="767171" w:themeColor="background2" w:themeShade="80"/>
          <w:sz w:val="26"/>
        </w:rPr>
        <w:t xml:space="preserve"> NULIDAD TOTAL </w:t>
      </w:r>
      <w:r w:rsidRPr="0042325E">
        <w:rPr>
          <w:rFonts w:ascii="Calibri" w:hAnsi="Calibri"/>
          <w:color w:val="767171" w:themeColor="background2" w:themeShade="80"/>
          <w:sz w:val="26"/>
        </w:rPr>
        <w:t xml:space="preserve">del </w:t>
      </w:r>
      <w:r>
        <w:rPr>
          <w:rFonts w:ascii="Calibri" w:hAnsi="Calibri"/>
          <w:b/>
          <w:color w:val="767171" w:themeColor="background2" w:themeShade="80"/>
          <w:sz w:val="26"/>
        </w:rPr>
        <w:t>Acta de I</w:t>
      </w:r>
      <w:r w:rsidRPr="0042325E">
        <w:rPr>
          <w:rFonts w:ascii="Calibri" w:hAnsi="Calibri"/>
          <w:b/>
          <w:color w:val="767171" w:themeColor="background2" w:themeShade="80"/>
          <w:sz w:val="26"/>
        </w:rPr>
        <w:t>nfracción</w:t>
      </w:r>
      <w:r w:rsidRPr="0042325E">
        <w:rPr>
          <w:rFonts w:ascii="Calibri" w:hAnsi="Calibri"/>
          <w:color w:val="767171" w:themeColor="background2" w:themeShade="80"/>
          <w:sz w:val="26"/>
        </w:rPr>
        <w:t xml:space="preserve"> número </w:t>
      </w:r>
      <w:r w:rsidRPr="0042325E">
        <w:rPr>
          <w:rFonts w:ascii="Calibri" w:hAnsi="Calibri" w:cs="Calibri"/>
          <w:color w:val="767171" w:themeColor="background2" w:themeShade="80"/>
          <w:sz w:val="26"/>
          <w:szCs w:val="26"/>
        </w:rPr>
        <w:t xml:space="preserve">con número </w:t>
      </w:r>
      <w:r w:rsidRPr="00024B69">
        <w:rPr>
          <w:rFonts w:ascii="Calibri" w:hAnsi="Calibri" w:cs="Calibri"/>
          <w:b/>
          <w:color w:val="767171" w:themeColor="background2" w:themeShade="80"/>
          <w:sz w:val="26"/>
          <w:szCs w:val="26"/>
        </w:rPr>
        <w:t>A0670005 (A cero-seis-siete-cero-cero-cero-cinco)</w:t>
      </w:r>
      <w:r w:rsidRPr="0042325E">
        <w:rPr>
          <w:rFonts w:ascii="Calibri" w:hAnsi="Calibri" w:cs="Calibri"/>
          <w:color w:val="767171" w:themeColor="background2" w:themeShade="80"/>
          <w:sz w:val="26"/>
          <w:szCs w:val="26"/>
        </w:rPr>
        <w:t xml:space="preserve">, de fecha </w:t>
      </w:r>
      <w:r w:rsidRPr="00024B69">
        <w:rPr>
          <w:rFonts w:ascii="Calibri" w:hAnsi="Calibri" w:cs="Calibri"/>
          <w:b/>
          <w:color w:val="767171" w:themeColor="background2" w:themeShade="80"/>
          <w:sz w:val="26"/>
          <w:szCs w:val="26"/>
        </w:rPr>
        <w:t>12</w:t>
      </w:r>
      <w:r w:rsidRPr="0042325E">
        <w:rPr>
          <w:rFonts w:ascii="Calibri" w:hAnsi="Calibri" w:cs="Calibri"/>
          <w:color w:val="767171" w:themeColor="background2" w:themeShade="80"/>
          <w:sz w:val="26"/>
          <w:szCs w:val="26"/>
        </w:rPr>
        <w:t xml:space="preserve"> doce de </w:t>
      </w:r>
      <w:r w:rsidRPr="00024B69">
        <w:rPr>
          <w:rFonts w:ascii="Calibri" w:hAnsi="Calibri" w:cs="Calibri"/>
          <w:b/>
          <w:color w:val="767171" w:themeColor="background2" w:themeShade="80"/>
          <w:sz w:val="26"/>
          <w:szCs w:val="26"/>
        </w:rPr>
        <w:t>agosto</w:t>
      </w:r>
      <w:r w:rsidRPr="0042325E">
        <w:rPr>
          <w:rFonts w:ascii="Calibri" w:hAnsi="Calibri" w:cs="Calibri"/>
          <w:color w:val="767171" w:themeColor="background2" w:themeShade="80"/>
          <w:sz w:val="26"/>
          <w:szCs w:val="26"/>
        </w:rPr>
        <w:t xml:space="preserve"> del año </w:t>
      </w:r>
      <w:r w:rsidRPr="00024B69">
        <w:rPr>
          <w:rFonts w:ascii="Calibri" w:hAnsi="Calibri" w:cs="Calibri"/>
          <w:b/>
          <w:color w:val="767171" w:themeColor="background2" w:themeShade="80"/>
          <w:sz w:val="26"/>
          <w:szCs w:val="26"/>
        </w:rPr>
        <w:t>2017</w:t>
      </w:r>
      <w:r w:rsidRPr="0042325E">
        <w:rPr>
          <w:rFonts w:ascii="Calibri" w:hAnsi="Calibri" w:cs="Calibri"/>
          <w:color w:val="767171" w:themeColor="background2" w:themeShade="80"/>
          <w:sz w:val="26"/>
          <w:szCs w:val="26"/>
        </w:rPr>
        <w:t xml:space="preserve"> dos mil diecisiete; así como de </w:t>
      </w:r>
      <w:r w:rsidRPr="0042325E">
        <w:rPr>
          <w:rFonts w:ascii="Calibri" w:hAnsi="Calibri"/>
          <w:color w:val="767171" w:themeColor="background2" w:themeShade="80"/>
          <w:sz w:val="26"/>
          <w:szCs w:val="26"/>
        </w:rPr>
        <w:t xml:space="preserve">su </w:t>
      </w:r>
      <w:r w:rsidRPr="0042325E">
        <w:rPr>
          <w:rFonts w:ascii="Calibri" w:hAnsi="Calibri"/>
          <w:b/>
          <w:color w:val="767171" w:themeColor="background2" w:themeShade="80"/>
          <w:sz w:val="26"/>
          <w:szCs w:val="26"/>
        </w:rPr>
        <w:t>calificación</w:t>
      </w:r>
      <w:r w:rsidRPr="0042325E">
        <w:rPr>
          <w:rFonts w:ascii="Calibri" w:hAnsi="Calibri" w:cs="Calibri"/>
          <w:color w:val="767171" w:themeColor="background2" w:themeShade="80"/>
          <w:sz w:val="26"/>
          <w:szCs w:val="26"/>
        </w:rPr>
        <w:t xml:space="preserve"> por la cual </w:t>
      </w:r>
    </w:p>
    <w:p w:rsidR="00A3568E" w:rsidRDefault="00A3568E" w:rsidP="00A3568E">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0976/2doJAM/2017-JN</w:t>
      </w:r>
    </w:p>
    <w:p w:rsidR="00A3568E" w:rsidRDefault="00A3568E" w:rsidP="00A3568E">
      <w:pPr>
        <w:jc w:val="both"/>
        <w:rPr>
          <w:rFonts w:ascii="Calibri" w:hAnsi="Calibri" w:cs="Calibri"/>
          <w:color w:val="767171" w:themeColor="background2" w:themeShade="80"/>
          <w:sz w:val="26"/>
          <w:szCs w:val="26"/>
        </w:rPr>
      </w:pPr>
    </w:p>
    <w:p w:rsidR="00A3568E" w:rsidRPr="0042325E" w:rsidRDefault="00A3568E" w:rsidP="00A3568E">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se impuso una </w:t>
      </w:r>
      <w:r w:rsidRPr="0042325E">
        <w:rPr>
          <w:rFonts w:ascii="Calibri" w:hAnsi="Calibri" w:cs="Calibri"/>
          <w:b/>
          <w:color w:val="767171" w:themeColor="background2" w:themeShade="80"/>
          <w:sz w:val="26"/>
          <w:szCs w:val="26"/>
        </w:rPr>
        <w:t>multa</w:t>
      </w:r>
      <w:r w:rsidRPr="0042325E">
        <w:rPr>
          <w:rFonts w:ascii="Calibri" w:hAnsi="Calibri" w:cs="Calibri"/>
          <w:color w:val="767171" w:themeColor="background2" w:themeShade="80"/>
          <w:sz w:val="26"/>
          <w:szCs w:val="26"/>
        </w:rPr>
        <w:t xml:space="preserve"> por la cantidad de </w:t>
      </w:r>
      <w:r>
        <w:rPr>
          <w:rFonts w:ascii="Calibri" w:hAnsi="Calibri"/>
          <w:color w:val="767171" w:themeColor="background2" w:themeShade="80"/>
          <w:sz w:val="26"/>
          <w:szCs w:val="26"/>
        </w:rPr>
        <w:t>$</w:t>
      </w:r>
      <w:r w:rsidRPr="0042325E">
        <w:rPr>
          <w:rFonts w:ascii="Calibri" w:hAnsi="Calibri"/>
          <w:color w:val="767171" w:themeColor="background2" w:themeShade="80"/>
          <w:sz w:val="26"/>
          <w:szCs w:val="26"/>
        </w:rPr>
        <w:t>754.90 (Setecientos cincuenta y cuatro pesos 90/100 Moneda Nacional</w:t>
      </w:r>
      <w:r w:rsidRPr="0042325E">
        <w:rPr>
          <w:rFonts w:asciiTheme="minorHAnsi" w:hAnsiTheme="minorHAnsi" w:cstheme="minorHAnsi"/>
          <w:color w:val="767171" w:themeColor="background2" w:themeShade="80"/>
          <w:sz w:val="26"/>
          <w:szCs w:val="26"/>
        </w:rPr>
        <w:t xml:space="preserve">; </w:t>
      </w:r>
      <w:r w:rsidRPr="0042325E">
        <w:rPr>
          <w:rFonts w:ascii="Calibri" w:hAnsi="Calibri" w:cs="Calibri"/>
          <w:color w:val="767171" w:themeColor="background2" w:themeShade="80"/>
          <w:sz w:val="26"/>
          <w:szCs w:val="26"/>
        </w:rPr>
        <w:t>ello en base a las consideraciones lógicas y jurídicas expresadas en el Considerando Sexto de la presente sentencia. . . . .</w:t>
      </w:r>
      <w:r>
        <w:rPr>
          <w:rFonts w:ascii="Calibri" w:hAnsi="Calibri" w:cs="Calibri"/>
          <w:color w:val="767171" w:themeColor="background2" w:themeShade="80"/>
          <w:sz w:val="26"/>
          <w:szCs w:val="26"/>
        </w:rPr>
        <w:t xml:space="preserve"> . . </w:t>
      </w:r>
    </w:p>
    <w:p w:rsidR="00A3568E" w:rsidRPr="0042325E" w:rsidRDefault="00A3568E" w:rsidP="00A3568E">
      <w:pPr>
        <w:pStyle w:val="Textoindependiente"/>
        <w:rPr>
          <w:rFonts w:ascii="Calibri" w:hAnsi="Calibri" w:cs="Calibri"/>
          <w:b/>
          <w:bCs/>
          <w:i/>
          <w:iCs/>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CUARTO.- </w:t>
      </w:r>
      <w:r w:rsidRPr="0042325E">
        <w:rPr>
          <w:rFonts w:ascii="Calibri" w:hAnsi="Calibri" w:cs="Calibri"/>
          <w:color w:val="767171" w:themeColor="background2" w:themeShade="80"/>
          <w:sz w:val="26"/>
          <w:szCs w:val="26"/>
        </w:rPr>
        <w:t xml:space="preserve">Se </w:t>
      </w:r>
      <w:r w:rsidRPr="0042325E">
        <w:rPr>
          <w:rFonts w:ascii="Calibri" w:hAnsi="Calibri" w:cs="Calibri"/>
          <w:b/>
          <w:color w:val="767171" w:themeColor="background2" w:themeShade="80"/>
          <w:sz w:val="26"/>
          <w:szCs w:val="26"/>
        </w:rPr>
        <w:t>condena</w:t>
      </w:r>
      <w:r w:rsidRPr="0042325E">
        <w:rPr>
          <w:rFonts w:ascii="Calibri" w:hAnsi="Calibri" w:cs="Calibri"/>
          <w:color w:val="767171" w:themeColor="background2" w:themeShade="80"/>
          <w:sz w:val="26"/>
          <w:szCs w:val="26"/>
        </w:rPr>
        <w:t xml:space="preserve"> a las autoridades demandadas a que </w:t>
      </w:r>
      <w:r w:rsidRPr="0042325E">
        <w:rPr>
          <w:rFonts w:ascii="Calibri" w:hAnsi="Calibri" w:cs="Calibri"/>
          <w:b/>
          <w:color w:val="767171" w:themeColor="background2" w:themeShade="80"/>
          <w:sz w:val="26"/>
          <w:szCs w:val="26"/>
        </w:rPr>
        <w:t>devuelvan</w:t>
      </w:r>
      <w:r w:rsidRPr="0042325E">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la cantidad de </w:t>
      </w:r>
      <w:r>
        <w:rPr>
          <w:rFonts w:ascii="Calibri" w:hAnsi="Calibri"/>
          <w:b/>
          <w:color w:val="767171" w:themeColor="background2" w:themeShade="80"/>
          <w:sz w:val="26"/>
          <w:szCs w:val="26"/>
        </w:rPr>
        <w:t>$</w:t>
      </w:r>
      <w:r w:rsidRPr="0042325E">
        <w:rPr>
          <w:rFonts w:ascii="Calibri" w:hAnsi="Calibri"/>
          <w:b/>
          <w:color w:val="767171" w:themeColor="background2" w:themeShade="80"/>
          <w:sz w:val="26"/>
          <w:szCs w:val="26"/>
        </w:rPr>
        <w:t>754.90 (Setecientos cincuenta y cuatro pesos 90/100 Moneda Nacional</w:t>
      </w:r>
      <w:r>
        <w:rPr>
          <w:rFonts w:ascii="Calibri" w:hAnsi="Calibri"/>
          <w:b/>
          <w:color w:val="767171" w:themeColor="background2" w:themeShade="80"/>
          <w:sz w:val="26"/>
          <w:szCs w:val="26"/>
        </w:rPr>
        <w:t>)</w:t>
      </w:r>
      <w:r w:rsidRPr="0042325E">
        <w:rPr>
          <w:rFonts w:asciiTheme="minorHAnsi" w:hAnsiTheme="minorHAnsi" w:cstheme="minorHAnsi"/>
          <w:b/>
          <w:color w:val="767171" w:themeColor="background2" w:themeShade="80"/>
          <w:sz w:val="26"/>
          <w:szCs w:val="26"/>
        </w:rPr>
        <w:t>;</w:t>
      </w:r>
      <w:r w:rsidRPr="0042325E">
        <w:rPr>
          <w:rFonts w:asciiTheme="minorHAnsi" w:hAnsiTheme="minorHAnsi" w:cstheme="minorHAnsi"/>
          <w:color w:val="767171" w:themeColor="background2" w:themeShade="80"/>
          <w:sz w:val="26"/>
          <w:szCs w:val="26"/>
        </w:rPr>
        <w:t xml:space="preserve"> </w:t>
      </w:r>
      <w:r w:rsidRPr="0042325E">
        <w:rPr>
          <w:rFonts w:ascii="Calibri" w:hAnsi="Calibri"/>
          <w:color w:val="767171" w:themeColor="background2" w:themeShade="80"/>
          <w:sz w:val="26"/>
          <w:szCs w:val="26"/>
        </w:rPr>
        <w:t>que como consecuencia de la infracción, pagó por concepto de multa</w:t>
      </w:r>
      <w:r w:rsidRPr="0042325E">
        <w:rPr>
          <w:rFonts w:ascii="Calibri" w:hAnsi="Calibri" w:cs="Calibri"/>
          <w:bCs/>
          <w:iCs/>
          <w:color w:val="767171" w:themeColor="background2" w:themeShade="80"/>
          <w:sz w:val="26"/>
          <w:szCs w:val="26"/>
        </w:rPr>
        <w:t>;</w:t>
      </w:r>
      <w:r w:rsidRPr="0042325E">
        <w:rPr>
          <w:rFonts w:ascii="Calibri" w:hAnsi="Calibri" w:cs="Calibri"/>
          <w:color w:val="767171" w:themeColor="background2" w:themeShade="80"/>
          <w:sz w:val="26"/>
          <w:szCs w:val="26"/>
        </w:rPr>
        <w:t xml:space="preserve"> lo anterior de acuerdo a lo argumentado y señalado en el Considerando Octavo de e</w:t>
      </w:r>
      <w:r>
        <w:rPr>
          <w:rFonts w:ascii="Calibri" w:hAnsi="Calibri" w:cs="Calibri"/>
          <w:color w:val="767171" w:themeColor="background2" w:themeShade="80"/>
          <w:sz w:val="26"/>
          <w:szCs w:val="26"/>
        </w:rPr>
        <w:t xml:space="preserve">sta misma resolución. . . </w:t>
      </w:r>
    </w:p>
    <w:p w:rsidR="00A3568E" w:rsidRPr="0042325E" w:rsidRDefault="00A3568E" w:rsidP="00A3568E">
      <w:pPr>
        <w:pStyle w:val="Textoindependiente"/>
        <w:ind w:firstLine="708"/>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Devolución</w:t>
      </w:r>
      <w:r w:rsidRPr="0042325E">
        <w:rPr>
          <w:rFonts w:ascii="Calibri" w:hAnsi="Calibri" w:cs="Calibri"/>
          <w:color w:val="767171" w:themeColor="background2" w:themeShade="80"/>
          <w:sz w:val="26"/>
          <w:szCs w:val="26"/>
        </w:rPr>
        <w:t xml:space="preserve"> que se deberá realizar dentro de los </w:t>
      </w:r>
      <w:r w:rsidRPr="0042325E">
        <w:rPr>
          <w:rFonts w:ascii="Calibri" w:hAnsi="Calibri" w:cs="Calibri"/>
          <w:b/>
          <w:color w:val="767171" w:themeColor="background2" w:themeShade="80"/>
          <w:sz w:val="26"/>
          <w:szCs w:val="26"/>
        </w:rPr>
        <w:t>15 quince días</w:t>
      </w:r>
      <w:r w:rsidRPr="0042325E">
        <w:rPr>
          <w:rFonts w:ascii="Calibri" w:hAnsi="Calibri" w:cs="Calibri"/>
          <w:color w:val="767171" w:themeColor="background2" w:themeShade="80"/>
          <w:sz w:val="26"/>
          <w:szCs w:val="26"/>
        </w:rPr>
        <w:t xml:space="preserve"> hábiles siguientes a la fecha en que </w:t>
      </w:r>
      <w:r w:rsidRPr="0042325E">
        <w:rPr>
          <w:rFonts w:ascii="Calibri" w:hAnsi="Calibri" w:cs="Calibri"/>
          <w:b/>
          <w:color w:val="767171" w:themeColor="background2" w:themeShade="80"/>
          <w:sz w:val="26"/>
          <w:szCs w:val="26"/>
        </w:rPr>
        <w:t>cause ejecutoria</w:t>
      </w:r>
      <w:r w:rsidRPr="0042325E">
        <w:rPr>
          <w:rFonts w:ascii="Calibri" w:hAnsi="Calibri" w:cs="Calibri"/>
          <w:color w:val="767171" w:themeColor="background2" w:themeShade="80"/>
          <w:sz w:val="26"/>
          <w:szCs w:val="26"/>
        </w:rPr>
        <w:t xml:space="preserve"> la presente resolución; debiendo </w:t>
      </w:r>
      <w:r w:rsidRPr="0042325E">
        <w:rPr>
          <w:rFonts w:ascii="Calibri" w:hAnsi="Calibri" w:cs="Calibri"/>
          <w:b/>
          <w:color w:val="767171" w:themeColor="background2" w:themeShade="80"/>
          <w:sz w:val="26"/>
          <w:szCs w:val="26"/>
        </w:rPr>
        <w:t>informar</w:t>
      </w:r>
      <w:r w:rsidRPr="0042325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rFonts w:ascii="Calibri" w:hAnsi="Calibri" w:cs="Calibri"/>
          <w:b/>
          <w:bCs/>
          <w:color w:val="767171" w:themeColor="background2" w:themeShade="80"/>
          <w:sz w:val="26"/>
          <w:szCs w:val="26"/>
        </w:rPr>
      </w:pPr>
      <w:r w:rsidRPr="0042325E">
        <w:rPr>
          <w:rFonts w:ascii="Calibri" w:hAnsi="Calibri" w:cs="Calibri"/>
          <w:color w:val="767171" w:themeColor="background2" w:themeShade="80"/>
          <w:sz w:val="26"/>
          <w:szCs w:val="26"/>
        </w:rPr>
        <w:t xml:space="preserve">En su oportunidad, archívese este expediente, como asunto totalmente concluido y dése de baja en el Libro de Registros que se lleva para tal efecto. . . . </w:t>
      </w:r>
    </w:p>
    <w:p w:rsidR="00A3568E" w:rsidRPr="0042325E" w:rsidRDefault="00A3568E" w:rsidP="00A3568E">
      <w:pPr>
        <w:pStyle w:val="Textoindependiente"/>
        <w:rPr>
          <w:rFonts w:ascii="Calibri" w:hAnsi="Calibri" w:cs="Calibri"/>
          <w:color w:val="767171" w:themeColor="background2" w:themeShade="80"/>
          <w:sz w:val="26"/>
          <w:szCs w:val="26"/>
        </w:rPr>
      </w:pPr>
    </w:p>
    <w:p w:rsidR="00A3568E" w:rsidRPr="0042325E" w:rsidRDefault="00A3568E" w:rsidP="00A3568E">
      <w:pPr>
        <w:pStyle w:val="Textoindependiente"/>
        <w:ind w:firstLine="708"/>
        <w:rPr>
          <w:b/>
          <w:iCs/>
          <w:color w:val="767171" w:themeColor="background2" w:themeShade="80"/>
          <w:sz w:val="18"/>
          <w:szCs w:val="18"/>
        </w:rPr>
      </w:pPr>
      <w:r w:rsidRPr="0042325E">
        <w:rPr>
          <w:rFonts w:ascii="Calibri" w:hAnsi="Calibri" w:cs="Calibri"/>
          <w:color w:val="767171" w:themeColor="background2" w:themeShade="80"/>
          <w:sz w:val="26"/>
          <w:szCs w:val="26"/>
        </w:rPr>
        <w:t xml:space="preserve">Así lo resolvió y firma el Licenciado </w:t>
      </w:r>
      <w:r w:rsidRPr="0042325E">
        <w:rPr>
          <w:rFonts w:ascii="Calibri" w:hAnsi="Calibri" w:cs="Calibri"/>
          <w:b/>
          <w:bCs/>
          <w:color w:val="767171" w:themeColor="background2" w:themeShade="80"/>
          <w:sz w:val="26"/>
          <w:szCs w:val="26"/>
        </w:rPr>
        <w:t>Ernesto Alejandro Mora Álvarez</w:t>
      </w:r>
      <w:r w:rsidRPr="0042325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2325E">
        <w:rPr>
          <w:rFonts w:ascii="Calibri" w:hAnsi="Calibri" w:cs="Calibri"/>
          <w:b/>
          <w:bCs/>
          <w:color w:val="767171" w:themeColor="background2" w:themeShade="80"/>
          <w:sz w:val="26"/>
          <w:szCs w:val="26"/>
        </w:rPr>
        <w:t>María del Rocío Villanueva Sánchez</w:t>
      </w:r>
      <w:r w:rsidRPr="0042325E">
        <w:rPr>
          <w:rFonts w:ascii="Calibri" w:hAnsi="Calibri" w:cs="Calibri"/>
          <w:color w:val="767171" w:themeColor="background2" w:themeShade="80"/>
          <w:sz w:val="26"/>
          <w:szCs w:val="26"/>
        </w:rPr>
        <w:t xml:space="preserve">, quien da fe. . . . . . . . . . . . . . . . . . . . . . . . . . . . . . . . . . . . . . . . . . </w:t>
      </w:r>
    </w:p>
    <w:p w:rsidR="00CC18FD" w:rsidRDefault="00A3568E"/>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8E"/>
    <w:rsid w:val="005278F1"/>
    <w:rsid w:val="00A3568E"/>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D8FE-55D9-46FC-BFF5-DD01549B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8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A356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568E"/>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A3568E"/>
    <w:pPr>
      <w:spacing w:after="120"/>
    </w:pPr>
  </w:style>
  <w:style w:type="character" w:customStyle="1" w:styleId="TextoindependienteCar">
    <w:name w:val="Texto independiente Car"/>
    <w:basedOn w:val="Fuentedeprrafopredeter"/>
    <w:link w:val="Textoindependiente"/>
    <w:uiPriority w:val="99"/>
    <w:rsid w:val="00A3568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A3568E"/>
    <w:pPr>
      <w:spacing w:after="120"/>
      <w:ind w:left="283"/>
    </w:pPr>
  </w:style>
  <w:style w:type="character" w:customStyle="1" w:styleId="SangradetextonormalCar">
    <w:name w:val="Sangría de texto normal Car"/>
    <w:basedOn w:val="Fuentedeprrafopredeter"/>
    <w:link w:val="Sangradetextonormal"/>
    <w:rsid w:val="00A3568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5337</Words>
  <Characters>29355</Characters>
  <Application>Microsoft Office Word</Application>
  <DocSecurity>0</DocSecurity>
  <Lines>244</Lines>
  <Paragraphs>69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19 diecinueve de septiembre del año 2018 dos mil dieciocho. </vt:lpstr>
    </vt:vector>
  </TitlesOfParts>
  <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2018-10-31T17:12:00Z</dcterms:created>
  <dcterms:modified xsi:type="dcterms:W3CDTF">2018-10-31T17:47:00Z</dcterms:modified>
</cp:coreProperties>
</file>